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0FB9" w:rsidR="00C17E16" w:rsidP="00C17E16" w:rsidRDefault="00C17E16" w14:paraId="31B4982C" w14:textId="77777777">
      <w:pPr>
        <w:pStyle w:val="Default"/>
        <w:jc w:val="center"/>
      </w:pPr>
      <w:r w:rsidRPr="000F0FB9">
        <w:rPr>
          <w:b/>
          <w:bCs/>
        </w:rPr>
        <w:t>Resolución</w:t>
      </w:r>
    </w:p>
    <w:p w:rsidRPr="000F0FB9" w:rsidR="00C17E16" w:rsidP="00C17E16" w:rsidRDefault="00C17E16" w14:paraId="783EAB18" w14:textId="77777777">
      <w:pPr>
        <w:tabs>
          <w:tab w:val="left" w:pos="2843"/>
        </w:tabs>
        <w:spacing w:line="240" w:lineRule="auto"/>
        <w:jc w:val="center"/>
        <w:rPr>
          <w:sz w:val="24"/>
        </w:rPr>
      </w:pPr>
      <w:r w:rsidRPr="000F0FB9">
        <w:rPr>
          <w:sz w:val="24"/>
        </w:rPr>
        <w:t>7 de enero de 2020</w:t>
      </w:r>
    </w:p>
    <w:p w:rsidRPr="000F0FB9" w:rsidR="006972C9" w:rsidP="00C17E16" w:rsidRDefault="00595E93" w14:paraId="1736B321" w14:textId="77777777">
      <w:pPr>
        <w:tabs>
          <w:tab w:val="left" w:pos="2843"/>
        </w:tabs>
        <w:spacing w:line="240" w:lineRule="auto"/>
        <w:jc w:val="center"/>
        <w:rPr>
          <w:sz w:val="24"/>
        </w:rPr>
      </w:pPr>
      <w:sdt>
        <w:sdtPr>
          <w:rPr>
            <w:sz w:val="24"/>
          </w:rPr>
          <w:alias w:val="Consecutivo"/>
          <w:tag w:val="Consecutivo"/>
          <w:id w:val="2052717023"/>
          <w:placeholder>
            <w:docPart w:val="1D953180BC54486DB0A84EB60883CE34"/>
          </w:placeholder>
          <w:text/>
        </w:sdtPr>
        <w:sdtEndPr/>
        <w:sdtContent>
          <w:r>
            <w:t>SGF-0117-2020</w:t>
          </w:r>
        </w:sdtContent>
      </w:sdt>
    </w:p>
    <w:p w:rsidRPr="000F0FB9" w:rsidR="006972C9" w:rsidP="00C17E16" w:rsidRDefault="00595E93" w14:paraId="2882B2C2" w14:textId="77777777">
      <w:pPr>
        <w:tabs>
          <w:tab w:val="left" w:pos="2843"/>
        </w:tabs>
        <w:spacing w:line="240" w:lineRule="auto"/>
        <w:jc w:val="center"/>
        <w:rPr>
          <w:b/>
          <w:sz w:val="24"/>
        </w:rPr>
      </w:pPr>
      <w:sdt>
        <w:sdtPr>
          <w:rPr>
            <w:b/>
            <w:sz w:val="24"/>
          </w:rPr>
          <w:alias w:val="Confidencialidad"/>
          <w:tag w:val="Confidencialidad"/>
          <w:id w:val="1447896894"/>
          <w:placeholder>
            <w:docPart w:val="EE7D1140446D49749CB915E5F7A64BD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0F0FB9" w:rsidR="00C17E16">
            <w:rPr>
              <w:b/>
              <w:sz w:val="24"/>
            </w:rPr>
            <w:t>SGF-PUBLICO</w:t>
          </w:r>
        </w:sdtContent>
      </w:sdt>
    </w:p>
    <w:p w:rsidRPr="000F0FB9" w:rsidR="006972C9" w:rsidP="006972C9" w:rsidRDefault="006972C9" w14:paraId="3910980A" w14:textId="77777777">
      <w:pPr>
        <w:tabs>
          <w:tab w:val="left" w:pos="2843"/>
        </w:tabs>
        <w:spacing w:line="240" w:lineRule="auto"/>
        <w:rPr>
          <w:sz w:val="24"/>
        </w:rPr>
      </w:pPr>
    </w:p>
    <w:p w:rsidR="000F0FB9" w:rsidP="00C17E16" w:rsidRDefault="000F0FB9" w14:paraId="3D9E3723" w14:textId="77777777">
      <w:pPr>
        <w:pStyle w:val="Default"/>
        <w:rPr>
          <w:rFonts w:cs="Times New Roman"/>
          <w:b/>
          <w:bCs/>
        </w:rPr>
      </w:pPr>
    </w:p>
    <w:p w:rsidR="00C17E16" w:rsidP="00C17E16" w:rsidRDefault="00C17E16" w14:paraId="4CA5901F" w14:textId="77777777">
      <w:pPr>
        <w:pStyle w:val="Default"/>
        <w:rPr>
          <w:rFonts w:cs="Times New Roman"/>
          <w:b/>
          <w:bCs/>
        </w:rPr>
      </w:pPr>
      <w:r w:rsidRPr="000F0FB9">
        <w:rPr>
          <w:rFonts w:cs="Times New Roman"/>
          <w:b/>
          <w:bCs/>
        </w:rPr>
        <w:t xml:space="preserve">Dirigida a: </w:t>
      </w:r>
    </w:p>
    <w:p w:rsidRPr="000F0FB9" w:rsidR="000F0FB9" w:rsidP="00C17E16" w:rsidRDefault="000F0FB9" w14:paraId="722530A4" w14:textId="77777777">
      <w:pPr>
        <w:pStyle w:val="Default"/>
        <w:rPr>
          <w:rFonts w:cs="Times New Roman"/>
        </w:rPr>
      </w:pPr>
    </w:p>
    <w:p w:rsidRPr="000F0FB9" w:rsidR="00C17E16" w:rsidP="000F0FB9" w:rsidRDefault="00595E93" w14:paraId="0696E2F6" w14:textId="48E9839E">
      <w:pPr>
        <w:pStyle w:val="Default"/>
        <w:numPr>
          <w:ilvl w:val="0"/>
          <w:numId w:val="3"/>
        </w:numPr>
        <w:spacing w:after="9"/>
        <w:rPr>
          <w:rFonts w:cs="Times New Roman"/>
        </w:rPr>
      </w:pPr>
      <w:r>
        <w:rPr>
          <w:rFonts w:cs="Times New Roman"/>
          <w:b/>
          <w:bCs/>
        </w:rPr>
        <w:t>Bancos Comerciales del Estado.</w:t>
      </w:r>
    </w:p>
    <w:p w:rsidRPr="000F0FB9" w:rsidR="00C17E16" w:rsidP="000F0FB9" w:rsidRDefault="00C17E16" w14:paraId="658DA7D8" w14:textId="0E6E34BF">
      <w:pPr>
        <w:pStyle w:val="Default"/>
        <w:numPr>
          <w:ilvl w:val="0"/>
          <w:numId w:val="3"/>
        </w:numPr>
        <w:spacing w:after="9"/>
        <w:rPr>
          <w:rFonts w:cs="Times New Roman"/>
        </w:rPr>
      </w:pPr>
      <w:r w:rsidRPr="000F0FB9">
        <w:rPr>
          <w:rFonts w:cs="Times New Roman"/>
          <w:b/>
          <w:bCs/>
        </w:rPr>
        <w:t>Banc</w:t>
      </w:r>
      <w:r w:rsidR="00595E93">
        <w:rPr>
          <w:rFonts w:cs="Times New Roman"/>
          <w:b/>
          <w:bCs/>
        </w:rPr>
        <w:t>os Creados por Leyes Especiales.</w:t>
      </w:r>
    </w:p>
    <w:p w:rsidRPr="000F0FB9" w:rsidR="00C17E16" w:rsidP="000F0FB9" w:rsidRDefault="00595E93" w14:paraId="066CF751" w14:textId="6D376915">
      <w:pPr>
        <w:pStyle w:val="Default"/>
        <w:numPr>
          <w:ilvl w:val="0"/>
          <w:numId w:val="3"/>
        </w:numPr>
        <w:spacing w:after="9"/>
        <w:rPr>
          <w:rFonts w:cs="Times New Roman"/>
        </w:rPr>
      </w:pPr>
      <w:r>
        <w:rPr>
          <w:rFonts w:cs="Times New Roman"/>
          <w:b/>
          <w:bCs/>
        </w:rPr>
        <w:t>Bancos Privados.</w:t>
      </w:r>
    </w:p>
    <w:p w:rsidRPr="000F0FB9" w:rsidR="00C17E16" w:rsidP="000F0FB9" w:rsidRDefault="00C17E16" w14:paraId="1D589CD8" w14:textId="6BF8A338">
      <w:pPr>
        <w:pStyle w:val="Default"/>
        <w:numPr>
          <w:ilvl w:val="0"/>
          <w:numId w:val="3"/>
        </w:numPr>
        <w:spacing w:after="9"/>
        <w:rPr>
          <w:rFonts w:cs="Times New Roman"/>
        </w:rPr>
      </w:pPr>
      <w:r w:rsidRPr="000F0FB9">
        <w:rPr>
          <w:rFonts w:cs="Times New Roman"/>
          <w:b/>
          <w:bCs/>
        </w:rPr>
        <w:t>Em</w:t>
      </w:r>
      <w:r w:rsidR="00595E93">
        <w:rPr>
          <w:rFonts w:cs="Times New Roman"/>
          <w:b/>
          <w:bCs/>
        </w:rPr>
        <w:t>presas Financieras no Bancarias.</w:t>
      </w:r>
    </w:p>
    <w:p w:rsidRPr="000F0FB9" w:rsidR="00C17E16" w:rsidP="000F0FB9" w:rsidRDefault="00595E93" w14:paraId="6B85C9B5" w14:textId="10A7DEF0">
      <w:pPr>
        <w:pStyle w:val="Default"/>
        <w:numPr>
          <w:ilvl w:val="0"/>
          <w:numId w:val="3"/>
        </w:numPr>
        <w:spacing w:after="9"/>
        <w:rPr>
          <w:rFonts w:cs="Times New Roman"/>
        </w:rPr>
      </w:pPr>
      <w:r>
        <w:rPr>
          <w:rFonts w:cs="Times New Roman"/>
          <w:b/>
          <w:bCs/>
        </w:rPr>
        <w:t>Otras Entidades Financieras.</w:t>
      </w:r>
    </w:p>
    <w:p w:rsidRPr="000F0FB9" w:rsidR="00C17E16" w:rsidP="000F0FB9" w:rsidRDefault="00C17E16" w14:paraId="06980A49" w14:textId="4060285B">
      <w:pPr>
        <w:pStyle w:val="Default"/>
        <w:numPr>
          <w:ilvl w:val="0"/>
          <w:numId w:val="3"/>
        </w:numPr>
        <w:spacing w:after="9"/>
        <w:rPr>
          <w:rFonts w:cs="Times New Roman"/>
        </w:rPr>
      </w:pPr>
      <w:r w:rsidRPr="000F0FB9">
        <w:rPr>
          <w:rFonts w:cs="Times New Roman"/>
          <w:b/>
          <w:bCs/>
        </w:rPr>
        <w:t>Organizaciones C</w:t>
      </w:r>
      <w:r w:rsidR="00595E93">
        <w:rPr>
          <w:rFonts w:cs="Times New Roman"/>
          <w:b/>
          <w:bCs/>
        </w:rPr>
        <w:t>ooperativas de Ahorro y Crédito.</w:t>
      </w:r>
    </w:p>
    <w:p w:rsidRPr="000F0FB9" w:rsidR="00C17E16" w:rsidP="000F0FB9" w:rsidRDefault="00C17E16" w14:paraId="11CF4ACB" w14:textId="7D7D1E02">
      <w:pPr>
        <w:pStyle w:val="Default"/>
        <w:numPr>
          <w:ilvl w:val="0"/>
          <w:numId w:val="3"/>
        </w:numPr>
        <w:rPr>
          <w:rFonts w:cs="Times New Roman"/>
        </w:rPr>
      </w:pPr>
      <w:r w:rsidRPr="000F0FB9">
        <w:rPr>
          <w:rFonts w:cs="Times New Roman"/>
          <w:b/>
          <w:bCs/>
        </w:rPr>
        <w:t>Entidades Autorizadas del Sistema Finan</w:t>
      </w:r>
      <w:r w:rsidR="00595E93">
        <w:rPr>
          <w:rFonts w:cs="Times New Roman"/>
          <w:b/>
          <w:bCs/>
        </w:rPr>
        <w:t>ciera Nacional para la Vivienda.</w:t>
      </w:r>
      <w:bookmarkStart w:name="_GoBack" w:id="0"/>
      <w:bookmarkEnd w:id="0"/>
    </w:p>
    <w:p w:rsidRPr="000F0FB9" w:rsidR="00C17E16" w:rsidP="00C17E16" w:rsidRDefault="00C17E16" w14:paraId="58751108" w14:textId="77777777">
      <w:pPr>
        <w:pStyle w:val="Default"/>
        <w:rPr>
          <w:rFonts w:cs="Times New Roman"/>
        </w:rPr>
      </w:pPr>
    </w:p>
    <w:p w:rsidRPr="000F0FB9" w:rsidR="00C17E16" w:rsidP="00C17E16" w:rsidRDefault="00C17E16" w14:paraId="1E1B3E18" w14:textId="2A786E32">
      <w:pPr>
        <w:pStyle w:val="Default"/>
        <w:jc w:val="both"/>
        <w:rPr>
          <w:rFonts w:cs="Times New Roman"/>
        </w:rPr>
      </w:pPr>
      <w:r w:rsidRPr="000F0FB9">
        <w:rPr>
          <w:b/>
          <w:bCs/>
        </w:rPr>
        <w:t xml:space="preserve">Asunto: </w:t>
      </w:r>
      <w:r w:rsidRPr="000F0FB9" w:rsidR="00B84040">
        <w:rPr>
          <w:bCs/>
        </w:rPr>
        <w:t>Modificar</w:t>
      </w:r>
      <w:r w:rsidRPr="000F0FB9" w:rsidR="00B84040">
        <w:rPr>
          <w:b/>
          <w:bCs/>
        </w:rPr>
        <w:t xml:space="preserve"> </w:t>
      </w:r>
      <w:r w:rsidRPr="000F0FB9" w:rsidR="002E4EDC">
        <w:t xml:space="preserve">la referencia sobre tipo de cambio </w:t>
      </w:r>
      <w:r w:rsidRPr="000F0FB9">
        <w:t xml:space="preserve">para </w:t>
      </w:r>
      <w:r w:rsidRPr="000F0FB9" w:rsidR="002E4EDC">
        <w:t xml:space="preserve">el cálculo de </w:t>
      </w:r>
      <w:r w:rsidRPr="000F0FB9">
        <w:t xml:space="preserve">la suma de los saldos totales adeudados a la entidad, a que se refiere el Artículo 4 del </w:t>
      </w:r>
      <w:r w:rsidRPr="000F0FB9">
        <w:rPr>
          <w:rFonts w:cs="Times New Roman"/>
          <w:i/>
          <w:iCs/>
        </w:rPr>
        <w:t xml:space="preserve">Reglamento para la Calificación de Deudores, </w:t>
      </w:r>
      <w:r w:rsidRPr="000F0FB9">
        <w:rPr>
          <w:rFonts w:cs="Times New Roman"/>
        </w:rPr>
        <w:t>Acuerdo SUGEF 1-05</w:t>
      </w:r>
      <w:r w:rsidRPr="000F0FB9">
        <w:rPr>
          <w:rFonts w:cs="Times New Roman"/>
          <w:i/>
          <w:iCs/>
        </w:rPr>
        <w:t xml:space="preserve">. </w:t>
      </w:r>
    </w:p>
    <w:p w:rsidRPr="000F0FB9" w:rsidR="00C17E16" w:rsidP="00C17E16" w:rsidRDefault="00C17E16" w14:paraId="1629DE8F" w14:textId="77777777">
      <w:pPr>
        <w:pStyle w:val="Default"/>
        <w:rPr>
          <w:rFonts w:cs="Times New Roman"/>
          <w:b/>
          <w:bCs/>
        </w:rPr>
      </w:pPr>
    </w:p>
    <w:p w:rsidRPr="000F0FB9" w:rsidR="00C17E16" w:rsidP="00C17E16" w:rsidRDefault="00C17E16" w14:paraId="5F4BE47F" w14:textId="77777777">
      <w:pPr>
        <w:pStyle w:val="Default"/>
        <w:rPr>
          <w:rFonts w:cs="Times New Roman"/>
        </w:rPr>
      </w:pPr>
      <w:r w:rsidRPr="000F0FB9">
        <w:rPr>
          <w:rFonts w:cs="Times New Roman"/>
          <w:b/>
          <w:bCs/>
        </w:rPr>
        <w:t xml:space="preserve">El Superintendente General de Entidades Financieras, </w:t>
      </w:r>
    </w:p>
    <w:p w:rsidRPr="000F0FB9" w:rsidR="00C17E16" w:rsidP="00C17E16" w:rsidRDefault="00C17E16" w14:paraId="7D89C016" w14:textId="77777777">
      <w:pPr>
        <w:pStyle w:val="Default"/>
        <w:rPr>
          <w:rFonts w:cs="Times New Roman"/>
          <w:b/>
          <w:bCs/>
        </w:rPr>
      </w:pPr>
    </w:p>
    <w:p w:rsidRPr="000F0FB9" w:rsidR="00C17E16" w:rsidP="00C17E16" w:rsidRDefault="00C17E16" w14:paraId="289B1809" w14:textId="77777777">
      <w:pPr>
        <w:pStyle w:val="Default"/>
        <w:rPr>
          <w:rFonts w:cs="Times New Roman"/>
        </w:rPr>
      </w:pPr>
      <w:r w:rsidRPr="000F0FB9">
        <w:rPr>
          <w:rFonts w:cs="Times New Roman"/>
          <w:b/>
          <w:bCs/>
        </w:rPr>
        <w:t>Considerando que</w:t>
      </w:r>
      <w:r w:rsidRPr="000F0FB9">
        <w:rPr>
          <w:rFonts w:cs="Times New Roman"/>
        </w:rPr>
        <w:t xml:space="preserve">: </w:t>
      </w:r>
    </w:p>
    <w:p w:rsidRPr="000F0FB9" w:rsidR="00C17E16" w:rsidP="00C17E16" w:rsidRDefault="00C17E16" w14:paraId="60F5D77A" w14:textId="77777777">
      <w:pPr>
        <w:pStyle w:val="Default"/>
        <w:spacing w:after="19"/>
        <w:rPr>
          <w:rFonts w:cs="Times New Roman"/>
        </w:rPr>
      </w:pPr>
    </w:p>
    <w:p w:rsidRPr="000F0FB9" w:rsidR="00C17E16" w:rsidP="000F0FB9" w:rsidRDefault="00C17E16" w14:paraId="525844BA" w14:textId="0FD9A535">
      <w:pPr>
        <w:pStyle w:val="Default"/>
        <w:numPr>
          <w:ilvl w:val="0"/>
          <w:numId w:val="4"/>
        </w:numPr>
        <w:spacing w:after="19"/>
        <w:ind w:left="284" w:hanging="295"/>
        <w:jc w:val="both"/>
      </w:pPr>
      <w:r w:rsidRPr="000F0FB9">
        <w:rPr>
          <w:rFonts w:cs="Times New Roman"/>
        </w:rPr>
        <w:t>Mediante artículo 7, del acta de la sesión 540-2005, celebrada el 24 de noviembre del 2005</w:t>
      </w:r>
      <w:r w:rsidRPr="000F0FB9">
        <w:t xml:space="preserve">, el CONASSIF aprobó el </w:t>
      </w:r>
      <w:r w:rsidRPr="000F0FB9">
        <w:rPr>
          <w:rFonts w:cs="Times New Roman"/>
          <w:i/>
          <w:iCs/>
        </w:rPr>
        <w:t xml:space="preserve">Reglamento para la Calificación de Deudores, </w:t>
      </w:r>
      <w:r w:rsidRPr="000F0FB9">
        <w:rPr>
          <w:rFonts w:cs="Times New Roman"/>
        </w:rPr>
        <w:t>Acuerdo SUGEF 1-05</w:t>
      </w:r>
      <w:r w:rsidRPr="000F0FB9">
        <w:rPr>
          <w:rFonts w:cs="Times New Roman"/>
          <w:i/>
          <w:iCs/>
        </w:rPr>
        <w:t xml:space="preserve">, </w:t>
      </w:r>
      <w:r w:rsidRPr="000F0FB9">
        <w:t xml:space="preserve">publicado en el Diario Oficial La Gaceta N° 238 del 9 de diciembre del 2005. Este reglamento establece el marco metodológico para la clasificación de deudores y la constitución de las estimaciones correspondientes. </w:t>
      </w:r>
    </w:p>
    <w:p w:rsidRPr="000F0FB9" w:rsidR="00C17E16" w:rsidP="00C17E16" w:rsidRDefault="00C17E16" w14:paraId="1F517282" w14:textId="77777777">
      <w:pPr>
        <w:pStyle w:val="Default"/>
        <w:rPr>
          <w:rFonts w:cs="Times New Roman"/>
        </w:rPr>
      </w:pPr>
    </w:p>
    <w:p w:rsidRPr="000F0FB9" w:rsidR="00C17E16" w:rsidP="000F0FB9" w:rsidRDefault="00C17E16" w14:paraId="12A29E06" w14:textId="0E1DA812">
      <w:pPr>
        <w:pStyle w:val="Default"/>
        <w:numPr>
          <w:ilvl w:val="0"/>
          <w:numId w:val="4"/>
        </w:numPr>
        <w:spacing w:after="19"/>
        <w:ind w:left="284" w:hanging="295"/>
        <w:jc w:val="both"/>
        <w:rPr>
          <w:rFonts w:cs="Times New Roman"/>
        </w:rPr>
      </w:pPr>
      <w:r w:rsidRPr="000F0FB9">
        <w:rPr>
          <w:rFonts w:cs="Times New Roman"/>
        </w:rPr>
        <w:t xml:space="preserve">Mediante artículos 6 y 5, de las actas de las sesiones 1442-2018 y 1443-2018, en ese  orden, celebradas ambas el 11 de setiembre de 2018, el CONASSIF aprobó el Reglamento de Información Financiera (RIF) que tiene por objeto regular la aplicación de las Normas Internacionales de Información Financiera (NIIF) y sus interpretaciones (SIC y CINIIF), considerando tratamientos prudenciales o regulatorios contables; este reglamento incluye como anexos el Plan de Cuentas aplicable a los entes supervisados por SUGEF, y a los grupos y conglomerados financieros, Plan de Cuentas para entidades supervisadas por la SUGESE y los archivos correspondientes para el contenido, preparación, remisión, presentación y publicación de los estados financieros de las entidades individuales, grupos y conglomerados financieros supervisados por las cuatro Superintendencias. La normativa de marras deroga, a partir de 1° de enero de 2020, el Reglamento relativo a la información financiera de entidades, grupos y conglomerados financieros, el </w:t>
      </w:r>
      <w:r w:rsidRPr="000F0FB9">
        <w:rPr>
          <w:rFonts w:cs="Times New Roman"/>
        </w:rPr>
        <w:lastRenderedPageBreak/>
        <w:t>Plan de Cuentas para Entidades, Grupos y Conglomerados Financieros - Homologado, la Normativa contable aplicable a los entes supervisados por SUGEF, SUGEVAL, SUPEN, SUGESE y a los emisores no financieros y el Plan de Cuentas para Entidades de Seguros; por lo tanto, el RIF se constituye en la base contable aplicable para las entidades supervisadas por las entidades supervisoras dirigidas por el CONASSIF a partir de la fecha indicada.</w:t>
      </w:r>
    </w:p>
    <w:p w:rsidRPr="000F0FB9" w:rsidR="00C17E16" w:rsidP="000F0FB9" w:rsidRDefault="00C17E16" w14:paraId="039519E2" w14:textId="77777777">
      <w:pPr>
        <w:pStyle w:val="Default"/>
        <w:spacing w:after="19"/>
        <w:ind w:left="284"/>
        <w:jc w:val="both"/>
        <w:rPr>
          <w:rFonts w:cs="Times New Roman"/>
        </w:rPr>
      </w:pPr>
    </w:p>
    <w:p w:rsidRPr="000F0FB9" w:rsidR="00C17E16" w:rsidP="000F0FB9" w:rsidRDefault="000F0FB9" w14:paraId="0A0EB471" w14:textId="0FC68366">
      <w:pPr>
        <w:pStyle w:val="Default"/>
        <w:numPr>
          <w:ilvl w:val="0"/>
          <w:numId w:val="4"/>
        </w:numPr>
        <w:spacing w:after="19"/>
        <w:ind w:left="284" w:hanging="295"/>
        <w:jc w:val="both"/>
        <w:rPr>
          <w:rFonts w:cs="Times New Roman"/>
        </w:rPr>
      </w:pPr>
      <w:r>
        <w:rPr>
          <w:rFonts w:cs="Times New Roman"/>
        </w:rPr>
        <w:t xml:space="preserve"> </w:t>
      </w:r>
      <w:r w:rsidRPr="000F0FB9" w:rsidR="00C17E16">
        <w:rPr>
          <w:rFonts w:cs="Times New Roman"/>
        </w:rPr>
        <w:t>Mediante artículos 10 y 6, de las actas de las sesiones 1545-2019 y 1546-2019, ambas celebradas el 25 de noviembre de 2019, el CONASSIF modificó los artículos 12 y 32 del Reglamento de Información Financiera, Acuerdo SUGEF 30-18. Publicado en el Alcance N° 272 del Diario Oficial La Gaceta N° del 6 de diciembre de 2019.</w:t>
      </w:r>
    </w:p>
    <w:p w:rsidRPr="000F0FB9" w:rsidR="00C17E16" w:rsidP="00C17E16" w:rsidRDefault="00C17E16" w14:paraId="712D1582" w14:textId="77777777">
      <w:pPr>
        <w:pStyle w:val="Default"/>
        <w:rPr>
          <w:rFonts w:cs="Times New Roman"/>
          <w:color w:val="auto"/>
        </w:rPr>
      </w:pPr>
    </w:p>
    <w:p w:rsidR="00C17E16" w:rsidP="00C17E16" w:rsidRDefault="00C17E16" w14:paraId="699F20D9" w14:textId="77777777">
      <w:pPr>
        <w:pStyle w:val="Default"/>
        <w:rPr>
          <w:rFonts w:cs="Times New Roman"/>
          <w:color w:val="auto"/>
        </w:rPr>
      </w:pPr>
      <w:r w:rsidRPr="000F0FB9">
        <w:rPr>
          <w:rFonts w:cs="Times New Roman"/>
          <w:b/>
          <w:bCs/>
          <w:color w:val="auto"/>
        </w:rPr>
        <w:t>Dispone</w:t>
      </w:r>
      <w:r w:rsidRPr="000F0FB9">
        <w:rPr>
          <w:rFonts w:cs="Times New Roman"/>
          <w:color w:val="auto"/>
        </w:rPr>
        <w:t xml:space="preserve">: </w:t>
      </w:r>
    </w:p>
    <w:p w:rsidRPr="000F0FB9" w:rsidR="000F0FB9" w:rsidP="00C17E16" w:rsidRDefault="000F0FB9" w14:paraId="69187FC7" w14:textId="77777777">
      <w:pPr>
        <w:pStyle w:val="Default"/>
        <w:rPr>
          <w:rFonts w:cs="Times New Roman"/>
          <w:color w:val="auto"/>
        </w:rPr>
      </w:pPr>
    </w:p>
    <w:p w:rsidR="002E4EDC" w:rsidP="00C17E16" w:rsidRDefault="00B84040" w14:paraId="5B7F2DAA" w14:textId="379EBC46">
      <w:pPr>
        <w:pStyle w:val="Default"/>
        <w:jc w:val="both"/>
        <w:rPr>
          <w:rFonts w:cs="Calibri"/>
          <w:color w:val="auto"/>
        </w:rPr>
      </w:pPr>
      <w:r w:rsidRPr="000F0FB9">
        <w:rPr>
          <w:rFonts w:cs="Times New Roman"/>
          <w:color w:val="auto"/>
        </w:rPr>
        <w:t xml:space="preserve">Modificar </w:t>
      </w:r>
      <w:r w:rsidRPr="000F0FB9" w:rsidR="00D30192">
        <w:rPr>
          <w:rFonts w:cs="Times New Roman"/>
          <w:color w:val="auto"/>
        </w:rPr>
        <w:t xml:space="preserve">el </w:t>
      </w:r>
      <w:r w:rsidRPr="000F0FB9" w:rsidR="00D30192">
        <w:rPr>
          <w:rFonts w:cs="Calibri"/>
          <w:color w:val="auto"/>
        </w:rPr>
        <w:t>'</w:t>
      </w:r>
      <w:r w:rsidRPr="000F0FB9" w:rsidR="00D30192">
        <w:rPr>
          <w:rFonts w:cs="Times New Roman"/>
          <w:color w:val="auto"/>
        </w:rPr>
        <w:t>Dispone</w:t>
      </w:r>
      <w:r w:rsidRPr="000F0FB9" w:rsidR="00D30192">
        <w:rPr>
          <w:rFonts w:cs="Calibri"/>
          <w:color w:val="auto"/>
        </w:rPr>
        <w:t>' de la Resolución SGF-1514-2019</w:t>
      </w:r>
      <w:r w:rsidRPr="000F0FB9" w:rsidR="00D30192">
        <w:rPr>
          <w:rFonts w:cs="Times New Roman"/>
          <w:color w:val="auto"/>
        </w:rPr>
        <w:t xml:space="preserve"> del </w:t>
      </w:r>
      <w:r w:rsidRPr="000F0FB9" w:rsidR="00D30192">
        <w:rPr>
          <w:rFonts w:cs="Calibri"/>
          <w:color w:val="auto"/>
        </w:rPr>
        <w:t xml:space="preserve">23 de mayo del 2019 de acuerdo </w:t>
      </w:r>
      <w:r w:rsidRPr="000F0FB9" w:rsidR="002E4EDC">
        <w:rPr>
          <w:rFonts w:cs="Calibri"/>
          <w:color w:val="auto"/>
        </w:rPr>
        <w:t xml:space="preserve">con el siguiente texto: </w:t>
      </w:r>
    </w:p>
    <w:p w:rsidRPr="000F0FB9" w:rsidR="008119FD" w:rsidP="00C17E16" w:rsidRDefault="008119FD" w14:paraId="48B7BB12" w14:textId="77777777">
      <w:pPr>
        <w:pStyle w:val="Default"/>
        <w:jc w:val="both"/>
        <w:rPr>
          <w:rFonts w:cs="Calibri"/>
          <w:color w:val="auto"/>
        </w:rPr>
      </w:pPr>
    </w:p>
    <w:p w:rsidRPr="000F0FB9" w:rsidR="00C17E16" w:rsidP="008119FD" w:rsidRDefault="00D30192" w14:paraId="18BC1228" w14:textId="3907BE6E">
      <w:pPr>
        <w:pStyle w:val="Default"/>
        <w:ind w:left="708"/>
        <w:jc w:val="both"/>
        <w:rPr>
          <w:rFonts w:cs="Times New Roman"/>
          <w:color w:val="auto"/>
        </w:rPr>
      </w:pPr>
      <w:r w:rsidRPr="000F0FB9">
        <w:rPr>
          <w:rFonts w:cs="Calibri"/>
          <w:color w:val="auto"/>
        </w:rPr>
        <w:t>“</w:t>
      </w:r>
      <w:r w:rsidRPr="000F0FB9" w:rsidR="00C17E16">
        <w:rPr>
          <w:rFonts w:cs="Times New Roman"/>
          <w:i/>
          <w:color w:val="auto"/>
        </w:rPr>
        <w:t xml:space="preserve">1. Fijar en </w:t>
      </w:r>
      <w:r w:rsidRPr="000F0FB9" w:rsidR="00C17E16">
        <w:rPr>
          <w:rFonts w:cs="Calibri"/>
          <w:i/>
          <w:color w:val="auto"/>
        </w:rPr>
        <w:t>¢</w:t>
      </w:r>
      <w:r w:rsidRPr="000F0FB9" w:rsidR="00C17E16">
        <w:rPr>
          <w:rFonts w:cs="Times New Roman"/>
          <w:i/>
          <w:color w:val="auto"/>
        </w:rPr>
        <w:t xml:space="preserve">100 000 000 (cien millones de colones) o su equivalente en moneda extranjera de acuerdo con el tipo de cambio indicado en el Reglamento de Información Financiera, el límite a la suma de los saldos totales adeudados de las operaciones de crédito de los deudores a que se refiere el Artículo 4 del </w:t>
      </w:r>
      <w:r w:rsidRPr="000F0FB9" w:rsidR="00C17E16">
        <w:rPr>
          <w:rFonts w:cs="Times New Roman"/>
          <w:i/>
          <w:iCs/>
          <w:color w:val="auto"/>
        </w:rPr>
        <w:t>Reglamento para la Calificación de los Deudores</w:t>
      </w:r>
      <w:r w:rsidRPr="000F0FB9" w:rsidR="00C17E16">
        <w:rPr>
          <w:rFonts w:cs="Times New Roman"/>
          <w:i/>
          <w:color w:val="auto"/>
        </w:rPr>
        <w:t>, Acuerdo SUGEF 1-05.</w:t>
      </w:r>
      <w:r w:rsidRPr="000F0FB9">
        <w:rPr>
          <w:rFonts w:cs="Times New Roman"/>
          <w:color w:val="auto"/>
        </w:rPr>
        <w:t>”</w:t>
      </w:r>
      <w:r w:rsidRPr="000F0FB9" w:rsidR="00C17E16">
        <w:rPr>
          <w:rFonts w:cs="Times New Roman"/>
          <w:color w:val="auto"/>
        </w:rPr>
        <w:t xml:space="preserve"> </w:t>
      </w:r>
    </w:p>
    <w:p w:rsidRPr="000F0FB9" w:rsidR="00C17E16" w:rsidP="006972C9" w:rsidRDefault="00C17E16" w14:paraId="02113C89" w14:textId="77777777">
      <w:pPr>
        <w:tabs>
          <w:tab w:val="left" w:pos="2843"/>
        </w:tabs>
        <w:spacing w:line="240" w:lineRule="auto"/>
        <w:rPr>
          <w:sz w:val="24"/>
          <w:lang w:val="es-CR"/>
        </w:rPr>
      </w:pPr>
    </w:p>
    <w:p w:rsidRPr="000F0FB9" w:rsidR="00D30192" w:rsidP="006972C9" w:rsidRDefault="002E4EDC" w14:paraId="6A4C097E" w14:textId="3EB2FFC5">
      <w:pPr>
        <w:pStyle w:val="Texto"/>
        <w:spacing w:before="0" w:after="0" w:line="240" w:lineRule="auto"/>
        <w:rPr>
          <w:sz w:val="24"/>
        </w:rPr>
      </w:pPr>
      <w:r w:rsidRPr="000F0FB9">
        <w:rPr>
          <w:sz w:val="24"/>
        </w:rPr>
        <w:t>Rige a partir de su comunicación.</w:t>
      </w:r>
    </w:p>
    <w:p w:rsidRPr="000F0FB9" w:rsidR="002E4EDC" w:rsidP="006972C9" w:rsidRDefault="002E4EDC" w14:paraId="502F3938" w14:textId="77777777">
      <w:pPr>
        <w:pStyle w:val="Texto"/>
        <w:spacing w:before="0" w:after="0" w:line="240" w:lineRule="auto"/>
        <w:rPr>
          <w:sz w:val="24"/>
        </w:rPr>
      </w:pPr>
    </w:p>
    <w:p w:rsidR="006972C9" w:rsidP="006972C9" w:rsidRDefault="006972C9" w14:paraId="021509AF" w14:textId="6C129C30">
      <w:pPr>
        <w:pStyle w:val="Texto"/>
        <w:spacing w:before="0" w:after="0" w:line="240" w:lineRule="auto"/>
        <w:rPr>
          <w:sz w:val="24"/>
        </w:rPr>
      </w:pPr>
      <w:r w:rsidRPr="000F0FB9">
        <w:rPr>
          <w:sz w:val="24"/>
        </w:rPr>
        <w:t>Atentamente,</w:t>
      </w:r>
    </w:p>
    <w:p w:rsidR="000F0FB9" w:rsidP="006972C9" w:rsidRDefault="000F0FB9" w14:paraId="4FACB9DD" w14:textId="20FECBBC">
      <w:pPr>
        <w:pStyle w:val="Texto"/>
        <w:spacing w:before="0" w:after="0" w:line="240" w:lineRule="auto"/>
        <w:rPr>
          <w:sz w:val="24"/>
        </w:rPr>
      </w:pPr>
      <w:r w:rsidRPr="000F0FB9">
        <w:rPr>
          <w:noProof/>
          <w:sz w:val="24"/>
          <w:lang w:val="es-CR" w:eastAsia="es-CR"/>
        </w:rPr>
        <w:drawing>
          <wp:anchor distT="0" distB="0" distL="114300" distR="114300" simplePos="0" relativeHeight="251659264" behindDoc="1" locked="0" layoutInCell="1" allowOverlap="1" wp14:editId="4BD2AB65" wp14:anchorId="63F4848A">
            <wp:simplePos x="0" y="0"/>
            <wp:positionH relativeFrom="column">
              <wp:posOffset>-163830</wp:posOffset>
            </wp:positionH>
            <wp:positionV relativeFrom="paragraph">
              <wp:posOffset>96520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0F0FB9" w:rsidR="000F0FB9" w:rsidP="006972C9" w:rsidRDefault="000F0FB9" w14:paraId="77F57636" w14:textId="444848D0">
      <w:pPr>
        <w:pStyle w:val="Texto"/>
        <w:spacing w:before="0" w:after="0" w:line="240" w:lineRule="auto"/>
        <w:rPr>
          <w:sz w:val="24"/>
        </w:rPr>
      </w:pPr>
    </w:p>
    <w:p w:rsidRPr="000F0FB9" w:rsidR="006972C9" w:rsidP="006972C9" w:rsidRDefault="006972C9" w14:paraId="7C21400F" w14:textId="773E9942">
      <w:pPr>
        <w:spacing w:line="240" w:lineRule="auto"/>
        <w:rPr>
          <w:sz w:val="24"/>
        </w:rPr>
      </w:pPr>
    </w:p>
    <w:p w:rsidRPr="000F0FB9" w:rsidR="008B0595" w:rsidP="000F0FB9" w:rsidRDefault="008B0595" w14:paraId="22A37637" w14:textId="699EB559">
      <w:pPr>
        <w:pStyle w:val="Negrita"/>
        <w:spacing w:line="240" w:lineRule="auto"/>
        <w:contextualSpacing/>
        <w:jc w:val="left"/>
        <w:rPr>
          <w:noProof/>
          <w:sz w:val="24"/>
          <w:lang w:val="es-CR" w:eastAsia="es-CR"/>
        </w:rPr>
      </w:pPr>
      <w:r w:rsidRPr="000F0FB9">
        <w:rPr>
          <w:b w:val="0"/>
          <w:sz w:val="24"/>
        </w:rPr>
        <w:t>Bernardo Alfaro A.</w:t>
      </w:r>
      <w:r w:rsidRPr="000F0FB9">
        <w:rPr>
          <w:sz w:val="24"/>
        </w:rPr>
        <w:br/>
        <w:t xml:space="preserve">Superintendente </w:t>
      </w:r>
      <w:r w:rsidRPr="000F0FB9">
        <w:rPr>
          <w:noProof/>
          <w:sz w:val="24"/>
          <w:lang w:val="es-CR" w:eastAsia="es-CR"/>
        </w:rPr>
        <w:t xml:space="preserve"> </w:t>
      </w:r>
    </w:p>
    <w:p w:rsidRPr="000F0FB9" w:rsidR="006972C9" w:rsidP="006972C9" w:rsidRDefault="006972C9" w14:paraId="73FAE2A3" w14:textId="07C92D73">
      <w:pPr>
        <w:pStyle w:val="Negrita"/>
        <w:rPr>
          <w:sz w:val="24"/>
        </w:rPr>
      </w:pPr>
    </w:p>
    <w:p w:rsidRPr="000F0FB9" w:rsidR="006972C9" w:rsidP="006972C9" w:rsidRDefault="000F0FB9" w14:paraId="7AD56C11" w14:textId="0BD79BA4">
      <w:pPr>
        <w:pStyle w:val="Negrita"/>
        <w:rPr>
          <w:sz w:val="24"/>
        </w:rPr>
      </w:pPr>
      <w:r>
        <w:rPr>
          <w:sz w:val="24"/>
        </w:rPr>
        <w:t>JSC/GAA/gvl*</w:t>
      </w:r>
    </w:p>
    <w:p w:rsidRPr="000F0FB9" w:rsidR="006972C9" w:rsidP="006972C9" w:rsidRDefault="006972C9" w14:paraId="689FB4E5" w14:textId="77777777">
      <w:pPr>
        <w:rPr>
          <w:sz w:val="24"/>
        </w:rPr>
      </w:pPr>
    </w:p>
    <w:p w:rsidRPr="000F0FB9" w:rsidR="006972C9" w:rsidP="006972C9" w:rsidRDefault="006972C9" w14:paraId="51EBA49C" w14:textId="77777777">
      <w:pPr>
        <w:rPr>
          <w:sz w:val="24"/>
        </w:rPr>
      </w:pPr>
    </w:p>
    <w:p w:rsidRPr="000F0FB9" w:rsidR="006972C9" w:rsidP="006972C9" w:rsidRDefault="006972C9" w14:paraId="5816D255" w14:textId="77777777">
      <w:pPr>
        <w:rPr>
          <w:sz w:val="24"/>
        </w:rPr>
      </w:pPr>
    </w:p>
    <w:p w:rsidRPr="000F0FB9" w:rsidR="006972C9" w:rsidP="006972C9" w:rsidRDefault="006972C9" w14:paraId="7E8FE2AA" w14:textId="77777777">
      <w:pPr>
        <w:rPr>
          <w:sz w:val="24"/>
        </w:rPr>
      </w:pPr>
    </w:p>
    <w:p w:rsidRPr="000F0FB9" w:rsidR="006972C9" w:rsidP="006972C9" w:rsidRDefault="006972C9" w14:paraId="70F78127" w14:textId="77777777">
      <w:pPr>
        <w:rPr>
          <w:sz w:val="24"/>
        </w:rPr>
      </w:pPr>
    </w:p>
    <w:p w:rsidRPr="006972C9" w:rsidR="00AF06C5" w:rsidP="006972C9" w:rsidRDefault="006972C9" w14:paraId="62229680" w14:textId="77777777">
      <w:pPr>
        <w:tabs>
          <w:tab w:val="left" w:pos="7187"/>
        </w:tabs>
      </w:pPr>
      <w:r w:rsidRPr="000F0FB9">
        <w:rPr>
          <w:sz w:val="24"/>
        </w:rPr>
        <w:tab/>
      </w:r>
    </w:p>
    <w:sectPr w:rsidRPr="006972C9"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B8DE" w14:textId="77777777" w:rsidR="00C17E16" w:rsidRDefault="00C17E16" w:rsidP="009349F3">
      <w:pPr>
        <w:spacing w:line="240" w:lineRule="auto"/>
      </w:pPr>
      <w:r>
        <w:separator/>
      </w:r>
    </w:p>
  </w:endnote>
  <w:endnote w:type="continuationSeparator" w:id="0">
    <w:p w14:paraId="512E1291" w14:textId="77777777" w:rsidR="00C17E16" w:rsidRDefault="00C17E1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9A5A6FC" w14:textId="77777777">
      <w:tc>
        <w:tcPr>
          <w:tcW w:w="2942" w:type="dxa"/>
        </w:tcPr>
        <w:p w:rsidR="00517D62" w:rsidRDefault="00517D62" w14:paraId="566608B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36917D8"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11C47843" w14:textId="77777777">
          <w:pPr>
            <w:pStyle w:val="Piedepgina"/>
            <w:rPr>
              <w:b/>
              <w:color w:val="7F7F7F" w:themeColor="text1" w:themeTint="80"/>
              <w:sz w:val="16"/>
              <w:szCs w:val="16"/>
            </w:rPr>
          </w:pPr>
        </w:p>
      </w:tc>
      <w:tc>
        <w:tcPr>
          <w:tcW w:w="2943" w:type="dxa"/>
        </w:tcPr>
        <w:p w:rsidRPr="009349F3" w:rsidR="00517D62" w:rsidP="00855792" w:rsidRDefault="00517D62" w14:paraId="39465E0F"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B93365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999BAF2"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595E93">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303FFE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4F4DD" w14:textId="77777777" w:rsidR="00C17E16" w:rsidRDefault="00C17E16" w:rsidP="009349F3">
      <w:pPr>
        <w:spacing w:line="240" w:lineRule="auto"/>
      </w:pPr>
      <w:r>
        <w:separator/>
      </w:r>
    </w:p>
  </w:footnote>
  <w:footnote w:type="continuationSeparator" w:id="0">
    <w:p w14:paraId="12AB147A" w14:textId="77777777" w:rsidR="00C17E16" w:rsidRDefault="00C17E16"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7609CA6" w14:textId="77777777">
    <w:pPr>
      <w:pStyle w:val="Encabezado"/>
    </w:pPr>
    <w:r>
      <w:ptab w:alignment="center" w:relativeTo="margin" w:leader="none"/>
    </w:r>
    <w:r>
      <w:rPr>
        <w:noProof/>
        <w:lang w:val="es-CR" w:eastAsia="es-CR"/>
      </w:rPr>
      <w:drawing>
        <wp:inline distT="0" distB="0" distL="0" distR="0" wp14:anchorId="636D0417" wp14:editId="6842D2C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F10"/>
    <w:multiLevelType w:val="hybridMultilevel"/>
    <w:tmpl w:val="472A76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BA33C74"/>
    <w:multiLevelType w:val="hybridMultilevel"/>
    <w:tmpl w:val="6DC46320"/>
    <w:lvl w:ilvl="0" w:tplc="9E828310">
      <w:start w:val="1"/>
      <w:numFmt w:val="upperRoman"/>
      <w:lvlText w:val="%1."/>
      <w:lvlJc w:val="left"/>
      <w:pPr>
        <w:ind w:left="1080" w:hanging="720"/>
      </w:pPr>
      <w:rPr>
        <w:rFonts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6"/>
    <w:rsid w:val="000F0FB9"/>
    <w:rsid w:val="001155A7"/>
    <w:rsid w:val="002E4EDC"/>
    <w:rsid w:val="004313B1"/>
    <w:rsid w:val="00517D62"/>
    <w:rsid w:val="00595E93"/>
    <w:rsid w:val="006972C9"/>
    <w:rsid w:val="007E1EC2"/>
    <w:rsid w:val="008119FD"/>
    <w:rsid w:val="008200B7"/>
    <w:rsid w:val="00855792"/>
    <w:rsid w:val="008748CC"/>
    <w:rsid w:val="008B0595"/>
    <w:rsid w:val="008E1275"/>
    <w:rsid w:val="00900B79"/>
    <w:rsid w:val="009349F3"/>
    <w:rsid w:val="00AD5B5C"/>
    <w:rsid w:val="00AF06C5"/>
    <w:rsid w:val="00B7752A"/>
    <w:rsid w:val="00B84040"/>
    <w:rsid w:val="00C17E16"/>
    <w:rsid w:val="00D30192"/>
    <w:rsid w:val="00DE2D06"/>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6F304"/>
  <w15:chartTrackingRefBased/>
  <w15:docId w15:val="{958AA09F-802C-453D-972C-77413FA6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customStyle="1" w:styleId="Default">
    <w:name w:val="Default"/>
    <w:rsid w:val="00C17E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953180BC54486DB0A84EB60883CE34"/>
        <w:category>
          <w:name w:val="General"/>
          <w:gallery w:val="placeholder"/>
        </w:category>
        <w:types>
          <w:type w:val="bbPlcHdr"/>
        </w:types>
        <w:behaviors>
          <w:behavior w:val="content"/>
        </w:behaviors>
        <w:guid w:val="{A0E252E0-0B4D-4E7A-8A40-D6277D0E47DA}"/>
      </w:docPartPr>
      <w:docPartBody>
        <w:p w:rsidR="00560552" w:rsidRDefault="00560552">
          <w:pPr>
            <w:pStyle w:val="1D953180BC54486DB0A84EB60883CE34"/>
          </w:pPr>
          <w:r w:rsidRPr="001E0779">
            <w:rPr>
              <w:rStyle w:val="Textodelmarcadordeposicin"/>
            </w:rPr>
            <w:t>Haga clic aquí para escribir texto.</w:t>
          </w:r>
        </w:p>
      </w:docPartBody>
    </w:docPart>
    <w:docPart>
      <w:docPartPr>
        <w:name w:val="EE7D1140446D49749CB915E5F7A64BD9"/>
        <w:category>
          <w:name w:val="General"/>
          <w:gallery w:val="placeholder"/>
        </w:category>
        <w:types>
          <w:type w:val="bbPlcHdr"/>
        </w:types>
        <w:behaviors>
          <w:behavior w:val="content"/>
        </w:behaviors>
        <w:guid w:val="{1AF60605-3E1B-486D-8A73-3E77F4282D8E}"/>
      </w:docPartPr>
      <w:docPartBody>
        <w:p w:rsidR="00560552" w:rsidRDefault="00560552">
          <w:pPr>
            <w:pStyle w:val="EE7D1140446D49749CB915E5F7A64BD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52"/>
    <w:rsid w:val="005605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D953180BC54486DB0A84EB60883CE34">
    <w:name w:val="1D953180BC54486DB0A84EB60883CE34"/>
  </w:style>
  <w:style w:type="paragraph" w:customStyle="1" w:styleId="EE7D1140446D49749CB915E5F7A64BD9">
    <w:name w:val="EE7D1140446D49749CB915E5F7A64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PLDhk8waPE47KJZ6PP6VYZ/zmdojqaoHqHjRwoAVYLU=</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Iv9b4FHGFmZvE8MRKH0D/tn8B27gC/mNPIPLQeuVOvc=</DigestValue>
    </Reference>
  </SignedInfo>
  <SignatureValue>oZQnrMeJ5qxqFTdqF9WMS3JaqxjoVK/WZmnDOXj5Efg24wHpwdeow640PM1ld16gFVzzLRKA15kH
tYPnZoBHQovVnXIND04e2I2WSZ3AVP/LWyWrDgRRY3/SMBAEFuVl/+vBgMbyyy6gt/ZHs7mbfl6m
1ohXX3vmVeqir4XFZ4D2dxQ/yvstAig60EEYWhQoL86XAFMb9jXCigTe98VY1ixZDlllNscRyhHY
0anSQmcSYNmAy0wUfQ/LVqrr6M2mvQIohpbyjBNppqlwo2YKh2BtiReIVzd3Kpd6mNoUUrxM/2GW
ZqenIA0B9LnmSMw3+kKii/MMpEeqt+UHbPm4ng==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3Q5uu/wumCY/Oi/3RpHEuZH2lHLiqZbV+bgPD/jwXCc=</DigestValue>
      </Reference>
      <Reference URI="/word/endnotes.xml?ContentType=application/vnd.openxmlformats-officedocument.wordprocessingml.endnotes+xml">
        <DigestMethod Algorithm="http://www.w3.org/2001/04/xmlenc#sha256"/>
        <DigestValue>s8DRyWUO42J4mIlCQvXX8AlwNd4cJRq3FVHuYWZqQH8=</DigestValue>
      </Reference>
      <Reference URI="/word/fontTable.xml?ContentType=application/vnd.openxmlformats-officedocument.wordprocessingml.fontTable+xml">
        <DigestMethod Algorithm="http://www.w3.org/2001/04/xmlenc#sha256"/>
        <DigestValue>z0sjNRa64MVGAxRRCX/fexnT3d79Zahid5RqvxfpG24=</DigestValue>
      </Reference>
      <Reference URI="/word/footer1.xml?ContentType=application/vnd.openxmlformats-officedocument.wordprocessingml.footer+xml">
        <DigestMethod Algorithm="http://www.w3.org/2001/04/xmlenc#sha256"/>
        <DigestValue>nDDRsLDdpnQJLiSd3x1Hd47eqU18Mar3JC/gDhrpaGw=</DigestValue>
      </Reference>
      <Reference URI="/word/footnotes.xml?ContentType=application/vnd.openxmlformats-officedocument.wordprocessingml.footnotes+xml">
        <DigestMethod Algorithm="http://www.w3.org/2001/04/xmlenc#sha256"/>
        <DigestValue>ASCpsspuECR3Ap8fO+JfldywUewODbY99+igXAYkx1Q=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fyPetKjrP/gWyQXd4HOviw1jGF2cwDG8lp7fWUj22Po=</DigestValue>
      </Reference>
      <Reference URI="/word/glossary/fontTable.xml?ContentType=application/vnd.openxmlformats-officedocument.wordprocessingml.fontTable+xml">
        <DigestMethod Algorithm="http://www.w3.org/2001/04/xmlenc#sha256"/>
        <DigestValue>z0sjNRa64MVGAxRRCX/fexnT3d79Zahid5RqvxfpG24=</DigestValue>
      </Reference>
      <Reference URI="/word/glossary/settings.xml?ContentType=application/vnd.openxmlformats-officedocument.wordprocessingml.settings+xml">
        <DigestMethod Algorithm="http://www.w3.org/2001/04/xmlenc#sha256"/>
        <DigestValue>XOnpKgEQVgY0JeaizDVFh5vuebPXRWtr0/mN4fcHdNE=</DigestValue>
      </Reference>
      <Reference URI="/word/glossary/styles.xml?ContentType=application/vnd.openxmlformats-officedocument.wordprocessingml.styles+xml">
        <DigestMethod Algorithm="http://www.w3.org/2001/04/xmlenc#sha256"/>
        <DigestValue>NP2UIWRUhqjcqwkqB/YCYR1oVqEMWx411gi702K8gnM=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7+3JNjqLeoebtorL38jvs5HuWwzy9Ns0ghn0a22fnJI=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qADNbH3hllTl1UdCztCEbLCYw1KBIiPE+PY+PDv8nv8=</DigestValue>
      </Reference>
      <Reference URI="/word/settings.xml?ContentType=application/vnd.openxmlformats-officedocument.wordprocessingml.settings+xml">
        <DigestMethod Algorithm="http://www.w3.org/2001/04/xmlenc#sha256"/>
        <DigestValue>1NF4/0Gmdr4uM/qvwlCc3h5L+fNVu2oKUL5MYEly2Gg=</DigestValue>
      </Reference>
      <Reference URI="/word/styles.xml?ContentType=application/vnd.openxmlformats-officedocument.wordprocessingml.styles+xml">
        <DigestMethod Algorithm="http://www.w3.org/2001/04/xmlenc#sha256"/>
        <DigestValue>P6T9dva6goo63crXdzOrtpoBdM3JP4Y5XN6fFQSxgBE=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2020-01-10T22:14:16Z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2020-01-10T22:14:16Z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eZRepmkQ5ukhKlVQ8cSufzgAQGVVvNyL3Un8SoJ7wwCBAkriQYYDzIwMjAwMTEwMjIxND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mGbBap77Z9TYPSe/TUhC+oTPzIU=</xd:ByKey>
                  </xd:ResponderID>
                  <xd:ProducedAt>2020-01-10T22:07:33Z</xd:ProducedAt>
                </xd:OCSPIdentifier>
                <xd:DigestAlgAndValue>
                  <DigestMethod Algorithm="http://www.w3.org/2001/04/xmlenc#sha256"/>
                  <DigestValue>r3xTODkceQFGqfWVg2ndCaciGPqEJnpqGIJ71njsE3M=</DigestValue>
                </xd:DigestAlgAndValue>
              </xd:OCSPRef>
            </xd:OCSPRefs>
            <xd:CRLRefs>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</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fNHD+d9wgdqro/d/TlstJKjsEnJh/J16A6+ILMo//4CBAkriQgYDzIwMjAwMTEwMjIxND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Resolución Modificación Resolución SGF-1514-2019 por actualización referencia sobre tipo de cambio .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Modificación Resolución SGF-1514-2019  por actualización referencia sobre tipo de cambio </Subject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1" ma:contentTypeDescription="Crear nuevo documento." ma:contentTypeScope="" ma:versionID="14a67bcd223f2d187275852f62fd3164">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2.xml><?xml version="1.0" encoding="utf-8"?>
<ds:datastoreItem xmlns:ds="http://schemas.openxmlformats.org/officeDocument/2006/customXml" ds:itemID="{1A6FB7B0-B425-4B89-A5C1-7E9987DC47BE}">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b875e23b-67d9-4b2e-bdec-edacbf90b326"/>
  </ds:schemaRefs>
</ds:datastoreItem>
</file>

<file path=customXml/itemProps3.xml><?xml version="1.0" encoding="utf-8"?>
<ds:datastoreItem xmlns:ds="http://schemas.openxmlformats.org/officeDocument/2006/customXml" ds:itemID="{687866A2-32C9-491A-B5B7-B548699F970F}"/>
</file>

<file path=customXml/itemProps4.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5.xml><?xml version="1.0" encoding="utf-8"?>
<ds:datastoreItem xmlns:ds="http://schemas.openxmlformats.org/officeDocument/2006/customXml" ds:itemID="{B7A6D2CB-6D54-4173-80A1-E3F911F0DB79}"/>
</file>

<file path=customXml/itemProps6.xml><?xml version="1.0" encoding="utf-8"?>
<ds:datastoreItem xmlns:ds="http://schemas.openxmlformats.org/officeDocument/2006/customXml" ds:itemID="{2DCE8B83-6357-463A-ABD1-FDA3E5BB01E4}"/>
</file>

<file path=docProps/app.xml><?xml version="1.0" encoding="utf-8"?>
<Properties xmlns="http://schemas.openxmlformats.org/officeDocument/2006/extended-properties" xmlns:vt="http://schemas.openxmlformats.org/officeDocument/2006/docPropsVTypes">
  <Template>plantillas-SGF-13-Normas</Template>
  <TotalTime>25</TotalTime>
  <Pages>2</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6</cp:revision>
  <dcterms:created xsi:type="dcterms:W3CDTF">2020-01-07T17:40:00Z</dcterms:created>
  <dcterms:modified xsi:type="dcterms:W3CDTF">2020-01-08T16:59:00Z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45300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546dfbb4-8cc0-45d4-a64c-4db3fdd3f8fe,5;ab7952a0-1ae5-4b26-8d7a-be63a467751b,8;</vt:lpwstr>
  </property>
</Properties>
</file>