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A56EFF" w:rsidR="00336C3B" w:rsidP="00336C3B" w:rsidRDefault="00336C3B" w14:paraId="10386EA9" w14:textId="53320D75">
      <w:pPr>
        <w:tabs>
          <w:tab w:val="left" w:pos="2843"/>
        </w:tabs>
        <w:spacing w:line="240" w:lineRule="auto"/>
        <w:rPr>
          <w:rFonts w:asciiTheme="majorHAnsi" w:hAnsiTheme="majorHAnsi"/>
          <w:sz w:val="24"/>
        </w:rPr>
      </w:pPr>
    </w:p>
    <w:p w:rsidRPr="00A56EFF" w:rsidR="00336C3B" w:rsidP="00336C3B" w:rsidRDefault="00336C3B" w14:paraId="5FFA0363" w14:textId="77777777">
      <w:pPr>
        <w:tabs>
          <w:tab w:val="left" w:pos="2843"/>
        </w:tabs>
        <w:spacing w:line="240" w:lineRule="auto"/>
        <w:rPr>
          <w:rFonts w:asciiTheme="majorHAnsi" w:hAnsiTheme="majorHAnsi"/>
          <w:sz w:val="24"/>
        </w:rPr>
      </w:pPr>
    </w:p>
    <w:p w:rsidRPr="00A56EFF" w:rsidR="00336C3B" w:rsidP="00336C3B" w:rsidRDefault="00336C3B" w14:paraId="1560DD6F" w14:textId="77777777">
      <w:pPr>
        <w:tabs>
          <w:tab w:val="left" w:pos="2843"/>
        </w:tabs>
        <w:spacing w:line="240" w:lineRule="auto"/>
        <w:rPr>
          <w:rFonts w:asciiTheme="majorHAnsi" w:hAnsiTheme="majorHAnsi"/>
          <w:sz w:val="24"/>
        </w:rPr>
      </w:pPr>
    </w:p>
    <w:p w:rsidRPr="00F935D2" w:rsidR="00336C3B" w:rsidP="00336C3B" w:rsidRDefault="00336C3B" w14:paraId="401BB774" w14:textId="77777777">
      <w:pPr>
        <w:spacing w:line="240" w:lineRule="auto"/>
        <w:jc w:val="center"/>
        <w:rPr>
          <w:rFonts w:asciiTheme="majorHAnsi" w:hAnsiTheme="majorHAnsi"/>
          <w:b/>
          <w:sz w:val="28"/>
          <w:lang w:val="es-CR"/>
        </w:rPr>
      </w:pPr>
      <w:r w:rsidRPr="00F935D2">
        <w:rPr>
          <w:rFonts w:asciiTheme="majorHAnsi" w:hAnsiTheme="majorHAnsi"/>
          <w:b/>
          <w:sz w:val="28"/>
          <w:lang w:val="es-CR"/>
        </w:rPr>
        <w:t>CIRCULAR EXTERNA</w:t>
      </w:r>
    </w:p>
    <w:p w:rsidRPr="00A56EFF" w:rsidR="00336C3B" w:rsidP="00336C3B" w:rsidRDefault="00F935D2" w14:paraId="0259A59A" w14:textId="13290D3C">
      <w:pPr>
        <w:pStyle w:val="Texto0"/>
        <w:spacing w:before="0" w:after="0" w:line="240" w:lineRule="auto"/>
        <w:jc w:val="center"/>
        <w:rPr>
          <w:rFonts w:asciiTheme="majorHAnsi" w:hAnsiTheme="majorHAnsi"/>
          <w:sz w:val="24"/>
        </w:rPr>
      </w:pPr>
      <w:r>
        <w:rPr>
          <w:rFonts w:asciiTheme="majorHAnsi" w:hAnsiTheme="majorHAnsi"/>
          <w:sz w:val="24"/>
        </w:rPr>
        <w:t>04</w:t>
      </w:r>
      <w:r w:rsidRPr="00A56EFF" w:rsidR="00336C3B">
        <w:rPr>
          <w:rFonts w:asciiTheme="majorHAnsi" w:hAnsiTheme="majorHAnsi"/>
          <w:sz w:val="24"/>
        </w:rPr>
        <w:t xml:space="preserve"> de </w:t>
      </w:r>
      <w:r w:rsidR="00336C3B">
        <w:rPr>
          <w:rFonts w:asciiTheme="majorHAnsi" w:hAnsiTheme="majorHAnsi"/>
          <w:sz w:val="24"/>
        </w:rPr>
        <w:t>mayo</w:t>
      </w:r>
      <w:r w:rsidRPr="00A56EFF" w:rsidR="00336C3B">
        <w:rPr>
          <w:rFonts w:asciiTheme="majorHAnsi" w:hAnsiTheme="majorHAnsi"/>
          <w:sz w:val="24"/>
        </w:rPr>
        <w:t xml:space="preserve"> del 201</w:t>
      </w:r>
      <w:r w:rsidR="00336C3B">
        <w:rPr>
          <w:rFonts w:asciiTheme="majorHAnsi" w:hAnsiTheme="majorHAnsi"/>
          <w:sz w:val="24"/>
        </w:rPr>
        <w:t>8</w:t>
      </w:r>
    </w:p>
    <w:sdt>
      <w:sdtPr>
        <w:rPr>
          <w:sz w:val="24"/>
        </w:rPr>
        <w:alias w:val="Consecutivo"/>
        <w:tag w:val="Consecutivo"/>
        <w:id w:val="-2000112463"/>
        <w:placeholder>
          <w:docPart w:val="1858C6D519424FD28E34CFCD75162ED8"/>
        </w:placeholder>
        <w:text/>
      </w:sdtPr>
      <w:sdtEndPr/>
      <w:sdtContent>
        <w:p w:rsidR="00F935D2" w:rsidP="00F935D2" w:rsidRDefault="00F935D2" w14:paraId="6EBEE82A" w14:textId="77777777">
          <w:pPr>
            <w:tabs>
              <w:tab w:val="left" w:pos="2843"/>
            </w:tabs>
            <w:spacing w:line="240" w:lineRule="auto"/>
            <w:jc w:val="center"/>
            <w:rPr>
              <w:sz w:val="24"/>
            </w:rPr>
          </w:pPr>
          <w:r>
            <w:t>SGF-1317-2018</w:t>
          </w:r>
        </w:p>
      </w:sdtContent>
    </w:sdt>
    <w:p w:rsidRPr="00A56EFF" w:rsidR="00336C3B" w:rsidP="00336C3B" w:rsidRDefault="0083669B" w14:paraId="66D19051" w14:textId="77777777">
      <w:pPr>
        <w:tabs>
          <w:tab w:val="left" w:pos="2843"/>
        </w:tabs>
        <w:spacing w:line="240" w:lineRule="auto"/>
        <w:jc w:val="center"/>
        <w:rPr>
          <w:rFonts w:asciiTheme="majorHAnsi" w:hAnsiTheme="majorHAnsi"/>
          <w:sz w:val="24"/>
        </w:rPr>
      </w:pPr>
      <w:sdt>
        <w:sdtPr>
          <w:rPr>
            <w:rFonts w:asciiTheme="majorHAnsi" w:hAnsiTheme="majorHAnsi"/>
            <w:sz w:val="24"/>
          </w:rPr>
          <w:alias w:val="Confidencialidad"/>
          <w:tag w:val="Confidencialidad"/>
          <w:id w:val="1305740570"/>
          <w:placeholder>
            <w:docPart w:val="E956314639064CCA9060EC816D5AEDE8"/>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Pr="00A56EFF" w:rsidR="00336C3B">
            <w:rPr>
              <w:rFonts w:asciiTheme="majorHAnsi" w:hAnsiTheme="majorHAnsi"/>
              <w:sz w:val="24"/>
            </w:rPr>
            <w:t>SGF-PUBLICO</w:t>
          </w:r>
        </w:sdtContent>
      </w:sdt>
    </w:p>
    <w:p w:rsidRPr="00A56EFF" w:rsidR="00336C3B" w:rsidP="00336C3B" w:rsidRDefault="00336C3B" w14:paraId="109A4E78" w14:textId="77777777">
      <w:pPr>
        <w:tabs>
          <w:tab w:val="left" w:pos="2843"/>
        </w:tabs>
        <w:spacing w:line="240" w:lineRule="auto"/>
        <w:jc w:val="center"/>
        <w:rPr>
          <w:rFonts w:asciiTheme="majorHAnsi" w:hAnsiTheme="majorHAnsi"/>
          <w:sz w:val="24"/>
          <w:lang w:val="es-CR"/>
        </w:rPr>
      </w:pPr>
    </w:p>
    <w:p w:rsidRPr="00A56EFF" w:rsidR="00336C3B" w:rsidP="00336C3B" w:rsidRDefault="00336C3B" w14:paraId="0AC0F94F" w14:textId="77777777">
      <w:pPr>
        <w:tabs>
          <w:tab w:val="left" w:pos="2843"/>
        </w:tabs>
        <w:spacing w:line="240" w:lineRule="auto"/>
        <w:jc w:val="center"/>
        <w:rPr>
          <w:rFonts w:asciiTheme="majorHAnsi" w:hAnsiTheme="majorHAnsi"/>
          <w:sz w:val="24"/>
          <w:lang w:val="es-CR"/>
        </w:rPr>
      </w:pPr>
    </w:p>
    <w:p w:rsidRPr="00A56EFF" w:rsidR="00336C3B" w:rsidP="00336C3B" w:rsidRDefault="00336C3B" w14:paraId="28290984" w14:textId="77777777">
      <w:pPr>
        <w:tabs>
          <w:tab w:val="left" w:pos="2843"/>
        </w:tabs>
        <w:spacing w:line="240" w:lineRule="auto"/>
        <w:jc w:val="center"/>
        <w:rPr>
          <w:rFonts w:asciiTheme="majorHAnsi" w:hAnsiTheme="majorHAnsi"/>
          <w:sz w:val="24"/>
          <w:lang w:val="es-CR"/>
        </w:rPr>
      </w:pPr>
    </w:p>
    <w:p w:rsidRPr="00A56EFF" w:rsidR="00336C3B" w:rsidP="00336C3B" w:rsidRDefault="00336C3B" w14:paraId="495EE12C" w14:textId="77777777">
      <w:pPr>
        <w:widowControl w:val="0"/>
        <w:spacing w:line="240" w:lineRule="auto"/>
        <w:ind w:left="34" w:right="86"/>
        <w:rPr>
          <w:rFonts w:asciiTheme="majorHAnsi" w:hAnsiTheme="majorHAnsi"/>
          <w:b/>
          <w:sz w:val="24"/>
          <w:lang w:val="es-CR"/>
        </w:rPr>
      </w:pPr>
      <w:r w:rsidRPr="00A56EFF">
        <w:rPr>
          <w:rFonts w:asciiTheme="majorHAnsi" w:hAnsiTheme="majorHAnsi"/>
          <w:b/>
          <w:sz w:val="24"/>
          <w:lang w:val="es-CR"/>
        </w:rPr>
        <w:t>DIRIGIDA A:</w:t>
      </w:r>
    </w:p>
    <w:p w:rsidRPr="00A56EFF" w:rsidR="00336C3B" w:rsidP="00336C3B" w:rsidRDefault="00336C3B" w14:paraId="57F1351E" w14:textId="77777777">
      <w:pPr>
        <w:widowControl w:val="0"/>
        <w:spacing w:line="240" w:lineRule="auto"/>
        <w:ind w:left="34" w:right="86"/>
        <w:rPr>
          <w:rFonts w:asciiTheme="majorHAnsi" w:hAnsiTheme="majorHAnsi"/>
          <w:sz w:val="24"/>
          <w:lang w:val="es-CR"/>
        </w:rPr>
      </w:pPr>
    </w:p>
    <w:p w:rsidRPr="00A56EFF" w:rsidR="00336C3B" w:rsidP="00336C3B" w:rsidRDefault="00336C3B" w14:paraId="5B8F9B76" w14:textId="77777777">
      <w:pPr>
        <w:spacing w:line="240" w:lineRule="auto"/>
        <w:ind w:left="360"/>
        <w:rPr>
          <w:rFonts w:asciiTheme="majorHAnsi" w:hAnsiTheme="majorHAnsi"/>
          <w:b/>
          <w:sz w:val="24"/>
          <w:lang w:val="es-CR"/>
        </w:rPr>
      </w:pPr>
      <w:r w:rsidRPr="00A56EFF">
        <w:rPr>
          <w:rFonts w:asciiTheme="majorHAnsi" w:hAnsiTheme="majorHAnsi"/>
          <w:b/>
          <w:sz w:val="24"/>
          <w:lang w:val="es-CR"/>
        </w:rPr>
        <w:t>TODAS LAS ENTIDADES FINANCIERAS SUPERVISADAS POR LA SUPERINTENDENCIA GENERAL DE ENTIDADES FINANCIERAS</w:t>
      </w:r>
    </w:p>
    <w:p w:rsidRPr="00A56EFF" w:rsidR="00336C3B" w:rsidP="00336C3B" w:rsidRDefault="00336C3B" w14:paraId="2F4BD65C" w14:textId="77777777">
      <w:pPr>
        <w:autoSpaceDE w:val="0"/>
        <w:autoSpaceDN w:val="0"/>
        <w:adjustRightInd w:val="0"/>
        <w:spacing w:line="240" w:lineRule="auto"/>
        <w:jc w:val="center"/>
        <w:rPr>
          <w:rFonts w:asciiTheme="majorHAnsi" w:hAnsiTheme="majorHAnsi"/>
          <w:b/>
          <w:sz w:val="24"/>
          <w:lang w:val="es-CR"/>
        </w:rPr>
      </w:pPr>
    </w:p>
    <w:p w:rsidRPr="00A56EFF" w:rsidR="00336C3B" w:rsidP="00336C3B" w:rsidRDefault="00336C3B" w14:paraId="0B6B4EC2" w14:textId="042F314B">
      <w:pPr>
        <w:ind w:left="851" w:hanging="851"/>
        <w:rPr>
          <w:rFonts w:cs="Arial" w:asciiTheme="majorHAnsi" w:hAnsiTheme="majorHAnsi"/>
          <w:bCs/>
          <w:sz w:val="24"/>
          <w:lang w:val="es-CR"/>
        </w:rPr>
      </w:pPr>
      <w:r w:rsidRPr="00A56EFF">
        <w:rPr>
          <w:rFonts w:asciiTheme="majorHAnsi" w:hAnsiTheme="majorHAnsi"/>
          <w:b/>
          <w:sz w:val="24"/>
          <w:lang w:val="es-CR"/>
        </w:rPr>
        <w:t>Asunto:</w:t>
      </w:r>
      <w:r w:rsidRPr="00A56EFF">
        <w:rPr>
          <w:rFonts w:asciiTheme="majorHAnsi" w:hAnsiTheme="majorHAnsi"/>
          <w:sz w:val="24"/>
          <w:lang w:val="es-CR"/>
        </w:rPr>
        <w:tab/>
      </w:r>
      <w:r w:rsidRPr="00A56EFF">
        <w:rPr>
          <w:rFonts w:cs="Arial" w:asciiTheme="majorHAnsi" w:hAnsiTheme="majorHAnsi"/>
          <w:b/>
          <w:bCs/>
          <w:sz w:val="24"/>
          <w:lang w:val="es-CR"/>
        </w:rPr>
        <w:t xml:space="preserve"> </w:t>
      </w:r>
      <w:r w:rsidRPr="00840E51" w:rsidR="00840E51">
        <w:rPr>
          <w:rFonts w:cs="Arial" w:asciiTheme="majorHAnsi" w:hAnsiTheme="majorHAnsi"/>
          <w:bCs/>
          <w:sz w:val="24"/>
          <w:lang w:val="es-CR"/>
        </w:rPr>
        <w:t>Ampliación de</w:t>
      </w:r>
      <w:r w:rsidR="00840E51">
        <w:rPr>
          <w:rFonts w:cs="Arial" w:asciiTheme="majorHAnsi" w:hAnsiTheme="majorHAnsi"/>
          <w:b/>
          <w:bCs/>
          <w:sz w:val="24"/>
          <w:lang w:val="es-CR"/>
        </w:rPr>
        <w:t xml:space="preserve"> </w:t>
      </w:r>
      <w:r w:rsidR="00865510">
        <w:rPr>
          <w:rFonts w:cs="Arial" w:asciiTheme="majorHAnsi" w:hAnsiTheme="majorHAnsi"/>
          <w:bCs/>
          <w:sz w:val="24"/>
          <w:lang w:val="es-CR"/>
        </w:rPr>
        <w:t>un día hábil</w:t>
      </w:r>
      <w:r w:rsidRPr="00A56EFF">
        <w:rPr>
          <w:rFonts w:cs="Arial" w:asciiTheme="majorHAnsi" w:hAnsiTheme="majorHAnsi"/>
          <w:bCs/>
          <w:sz w:val="24"/>
          <w:lang w:val="es-CR"/>
        </w:rPr>
        <w:t xml:space="preserve"> para el </w:t>
      </w:r>
      <w:r w:rsidR="00840E51">
        <w:rPr>
          <w:rFonts w:cs="Arial" w:asciiTheme="majorHAnsi" w:hAnsiTheme="majorHAnsi"/>
          <w:bCs/>
          <w:sz w:val="24"/>
          <w:lang w:val="es-CR"/>
        </w:rPr>
        <w:t xml:space="preserve">plazo de </w:t>
      </w:r>
      <w:r w:rsidRPr="00A56EFF">
        <w:rPr>
          <w:rFonts w:cs="Arial" w:asciiTheme="majorHAnsi" w:hAnsiTheme="majorHAnsi"/>
          <w:bCs/>
          <w:sz w:val="24"/>
          <w:lang w:val="es-CR"/>
        </w:rPr>
        <w:t xml:space="preserve">envío de las clases de datos mediante </w:t>
      </w:r>
      <w:r>
        <w:rPr>
          <w:szCs w:val="22"/>
        </w:rPr>
        <w:t>el</w:t>
      </w:r>
      <w:r w:rsidRPr="002B0995">
        <w:rPr>
          <w:szCs w:val="22"/>
        </w:rPr>
        <w:t xml:space="preserve"> Sistema para la Captura, Verifica</w:t>
      </w:r>
      <w:r>
        <w:rPr>
          <w:szCs w:val="22"/>
        </w:rPr>
        <w:t>ción y Carga de Datos (SICVECA)</w:t>
      </w:r>
      <w:r w:rsidRPr="00A56EFF">
        <w:rPr>
          <w:rFonts w:cs="Arial" w:asciiTheme="majorHAnsi" w:hAnsiTheme="majorHAnsi"/>
          <w:bCs/>
          <w:sz w:val="24"/>
          <w:lang w:val="es-CR"/>
        </w:rPr>
        <w:t xml:space="preserve"> con corte al 30 de </w:t>
      </w:r>
      <w:r>
        <w:rPr>
          <w:rFonts w:cs="Arial" w:asciiTheme="majorHAnsi" w:hAnsiTheme="majorHAnsi"/>
          <w:bCs/>
          <w:sz w:val="24"/>
          <w:lang w:val="es-CR"/>
        </w:rPr>
        <w:t>abril</w:t>
      </w:r>
      <w:r w:rsidRPr="00A56EFF">
        <w:rPr>
          <w:rFonts w:cs="Arial" w:asciiTheme="majorHAnsi" w:hAnsiTheme="majorHAnsi"/>
          <w:bCs/>
          <w:sz w:val="24"/>
          <w:lang w:val="es-CR"/>
        </w:rPr>
        <w:t xml:space="preserve"> del 201</w:t>
      </w:r>
      <w:r>
        <w:rPr>
          <w:rFonts w:cs="Arial" w:asciiTheme="majorHAnsi" w:hAnsiTheme="majorHAnsi"/>
          <w:bCs/>
          <w:sz w:val="24"/>
          <w:lang w:val="es-CR"/>
        </w:rPr>
        <w:t>8</w:t>
      </w:r>
      <w:r w:rsidRPr="00A56EFF">
        <w:rPr>
          <w:rFonts w:cs="Arial" w:asciiTheme="majorHAnsi" w:hAnsiTheme="majorHAnsi"/>
          <w:bCs/>
          <w:sz w:val="24"/>
          <w:lang w:val="es-CR"/>
        </w:rPr>
        <w:t>.</w:t>
      </w:r>
    </w:p>
    <w:p w:rsidR="00336C3B" w:rsidP="00336C3B" w:rsidRDefault="00336C3B" w14:paraId="2EB918F5" w14:textId="77777777">
      <w:pPr>
        <w:pStyle w:val="Texto0"/>
        <w:spacing w:before="0" w:after="0" w:line="240" w:lineRule="auto"/>
        <w:jc w:val="center"/>
        <w:rPr>
          <w:b/>
          <w:sz w:val="24"/>
        </w:rPr>
      </w:pPr>
    </w:p>
    <w:p w:rsidRPr="00CC7949" w:rsidR="00336C3B" w:rsidP="00336C3B" w:rsidRDefault="00336C3B" w14:paraId="0DFF367D" w14:textId="77777777">
      <w:pPr>
        <w:pStyle w:val="Texto0"/>
        <w:spacing w:before="0" w:after="0" w:line="240" w:lineRule="auto"/>
        <w:jc w:val="center"/>
        <w:rPr>
          <w:b/>
          <w:sz w:val="24"/>
        </w:rPr>
      </w:pPr>
      <w:r>
        <w:rPr>
          <w:b/>
          <w:sz w:val="24"/>
        </w:rPr>
        <w:t>LA</w:t>
      </w:r>
      <w:r w:rsidRPr="00CC7949">
        <w:rPr>
          <w:b/>
          <w:sz w:val="24"/>
        </w:rPr>
        <w:t xml:space="preserve"> SUPERINTENDENTE GENERAL DE ENTIDADES FINANCIERAS</w:t>
      </w:r>
    </w:p>
    <w:p w:rsidRPr="00A56EFF" w:rsidR="00336C3B" w:rsidP="00336C3B" w:rsidRDefault="00336C3B" w14:paraId="12DA17D4" w14:textId="77777777">
      <w:pPr>
        <w:spacing w:line="240" w:lineRule="auto"/>
        <w:jc w:val="center"/>
        <w:rPr>
          <w:rFonts w:asciiTheme="majorHAnsi" w:hAnsiTheme="majorHAnsi"/>
          <w:b/>
          <w:i/>
          <w:sz w:val="24"/>
          <w:lang w:val="es-CR"/>
        </w:rPr>
      </w:pPr>
    </w:p>
    <w:p w:rsidRPr="00A56EFF" w:rsidR="00336C3B" w:rsidP="00336C3B" w:rsidRDefault="00336C3B" w14:paraId="53D0DF41" w14:textId="77777777">
      <w:pPr>
        <w:spacing w:line="240" w:lineRule="auto"/>
        <w:rPr>
          <w:rFonts w:asciiTheme="majorHAnsi" w:hAnsiTheme="majorHAnsi"/>
          <w:sz w:val="24"/>
          <w:lang w:val="es-CR"/>
        </w:rPr>
      </w:pPr>
    </w:p>
    <w:p w:rsidRPr="00A56EFF" w:rsidR="00336C3B" w:rsidP="00336C3B" w:rsidRDefault="00336C3B" w14:paraId="0F11A625" w14:textId="77777777">
      <w:pPr>
        <w:spacing w:line="240" w:lineRule="auto"/>
        <w:rPr>
          <w:rFonts w:asciiTheme="majorHAnsi" w:hAnsiTheme="majorHAnsi"/>
          <w:b/>
          <w:sz w:val="24"/>
          <w:lang w:val="es-CR"/>
        </w:rPr>
      </w:pPr>
      <w:r w:rsidRPr="00A56EFF">
        <w:rPr>
          <w:rFonts w:asciiTheme="majorHAnsi" w:hAnsiTheme="majorHAnsi"/>
          <w:b/>
          <w:sz w:val="24"/>
          <w:lang w:val="es-CR"/>
        </w:rPr>
        <w:t>Considerando que:</w:t>
      </w:r>
    </w:p>
    <w:p w:rsidRPr="00A56EFF" w:rsidR="00336C3B" w:rsidP="00336C3B" w:rsidRDefault="00336C3B" w14:paraId="331F91A4" w14:textId="77777777">
      <w:pPr>
        <w:spacing w:line="240" w:lineRule="auto"/>
        <w:ind w:left="567" w:hanging="567"/>
        <w:rPr>
          <w:rFonts w:asciiTheme="majorHAnsi" w:hAnsiTheme="majorHAnsi"/>
          <w:sz w:val="24"/>
          <w:lang w:val="es-CR"/>
        </w:rPr>
      </w:pPr>
    </w:p>
    <w:p w:rsidRPr="00EB294E" w:rsidR="00336C3B" w:rsidP="00336C3B" w:rsidRDefault="00336C3B" w14:paraId="5D22FCE5" w14:textId="748DDAD6">
      <w:pPr>
        <w:numPr>
          <w:ilvl w:val="0"/>
          <w:numId w:val="13"/>
        </w:numPr>
        <w:spacing w:line="240" w:lineRule="auto"/>
        <w:ind w:right="424"/>
        <w:rPr>
          <w:rFonts w:asciiTheme="majorHAnsi" w:hAnsiTheme="majorHAnsi"/>
          <w:iCs/>
          <w:sz w:val="24"/>
          <w:lang w:eastAsia="es-ES"/>
        </w:rPr>
      </w:pPr>
      <w:r>
        <w:rPr>
          <w:rFonts w:asciiTheme="majorHAnsi" w:hAnsiTheme="majorHAnsi"/>
          <w:iCs/>
          <w:sz w:val="24"/>
          <w:lang w:eastAsia="es-ES"/>
        </w:rPr>
        <w:t xml:space="preserve">Se ha publicado en el Diario Oficial La Gaceta N° 68 del jueves 19 de abril del 2018 el Decreto Ejecutivo 41000-MGP, en la cual se autoriza otorgar el día 8 de mayo del 2018, como día de asueto para traspaso de poderes </w:t>
      </w:r>
      <w:r w:rsidRPr="00A56EFF">
        <w:rPr>
          <w:rFonts w:asciiTheme="majorHAnsi" w:hAnsiTheme="majorHAnsi"/>
          <w:sz w:val="24"/>
        </w:rPr>
        <w:t>para todas las oficinas y establecimientos públicos del territorio nacional, por motivo de la juramentación ante el Poder Legislativo del Presidente electo de la Repúblic</w:t>
      </w:r>
      <w:r>
        <w:rPr>
          <w:rFonts w:asciiTheme="majorHAnsi" w:hAnsiTheme="majorHAnsi"/>
          <w:sz w:val="24"/>
        </w:rPr>
        <w:t>a señor Carlos Alvarado Quesada.</w:t>
      </w:r>
      <w:r w:rsidR="00630096">
        <w:rPr>
          <w:rFonts w:asciiTheme="majorHAnsi" w:hAnsiTheme="majorHAnsi"/>
          <w:sz w:val="24"/>
        </w:rPr>
        <w:t xml:space="preserve"> </w:t>
      </w:r>
    </w:p>
    <w:p w:rsidRPr="00992DAC" w:rsidR="00336C3B" w:rsidP="00336C3B" w:rsidRDefault="00336C3B" w14:paraId="224CBF80" w14:textId="77777777">
      <w:pPr>
        <w:spacing w:line="240" w:lineRule="auto"/>
        <w:ind w:left="360" w:right="424"/>
        <w:rPr>
          <w:rFonts w:asciiTheme="majorHAnsi" w:hAnsiTheme="majorHAnsi"/>
          <w:iCs/>
          <w:sz w:val="24"/>
          <w:lang w:eastAsia="es-ES"/>
        </w:rPr>
      </w:pPr>
    </w:p>
    <w:p w:rsidR="0083669B" w:rsidP="00336C3B" w:rsidRDefault="00630096" w14:paraId="1345BADE" w14:textId="77777777">
      <w:pPr>
        <w:numPr>
          <w:ilvl w:val="0"/>
          <w:numId w:val="13"/>
        </w:numPr>
        <w:spacing w:line="240" w:lineRule="auto"/>
        <w:ind w:right="424"/>
        <w:rPr>
          <w:rFonts w:asciiTheme="majorHAnsi" w:hAnsiTheme="majorHAnsi"/>
          <w:iCs/>
          <w:sz w:val="24"/>
          <w:lang w:eastAsia="es-ES"/>
        </w:rPr>
      </w:pPr>
      <w:r>
        <w:rPr>
          <w:rFonts w:asciiTheme="majorHAnsi" w:hAnsiTheme="majorHAnsi"/>
          <w:iCs/>
          <w:sz w:val="24"/>
          <w:lang w:eastAsia="es-ES"/>
        </w:rPr>
        <w:t>En acatamiento a dicho decreto, la Junta Directiva del Banco Central de Costa Rica mediante artículo 4 de la sesión 5824-2018 del 25 de abril del 2018</w:t>
      </w:r>
      <w:r w:rsidR="0083669B">
        <w:rPr>
          <w:rFonts w:asciiTheme="majorHAnsi" w:hAnsiTheme="majorHAnsi"/>
          <w:iCs/>
          <w:sz w:val="24"/>
          <w:lang w:eastAsia="es-ES"/>
        </w:rPr>
        <w:t>,</w:t>
      </w:r>
      <w:r>
        <w:rPr>
          <w:rFonts w:asciiTheme="majorHAnsi" w:hAnsiTheme="majorHAnsi"/>
          <w:iCs/>
          <w:sz w:val="24"/>
          <w:lang w:eastAsia="es-ES"/>
        </w:rPr>
        <w:t xml:space="preserve"> incluyó a </w:t>
      </w:r>
      <w:r w:rsidR="0083669B">
        <w:rPr>
          <w:rFonts w:asciiTheme="majorHAnsi" w:hAnsiTheme="majorHAnsi"/>
          <w:iCs/>
          <w:sz w:val="24"/>
          <w:lang w:eastAsia="es-ES"/>
        </w:rPr>
        <w:t xml:space="preserve">la </w:t>
      </w:r>
      <w:r>
        <w:rPr>
          <w:rFonts w:asciiTheme="majorHAnsi" w:hAnsiTheme="majorHAnsi"/>
          <w:iCs/>
          <w:sz w:val="24"/>
          <w:lang w:eastAsia="es-ES"/>
        </w:rPr>
        <w:t xml:space="preserve">Superintendencia General de Entidades Financieras </w:t>
      </w:r>
      <w:r w:rsidR="0083669B">
        <w:rPr>
          <w:rFonts w:asciiTheme="majorHAnsi" w:hAnsiTheme="majorHAnsi"/>
          <w:iCs/>
          <w:sz w:val="24"/>
          <w:lang w:eastAsia="es-ES"/>
        </w:rPr>
        <w:t>entre las entidades sujetas al día de asueto.</w:t>
      </w:r>
    </w:p>
    <w:p w:rsidR="0083669B" w:rsidP="0083669B" w:rsidRDefault="0083669B" w14:paraId="2E470F13" w14:textId="77777777">
      <w:pPr>
        <w:pStyle w:val="Prrafodelista"/>
        <w:rPr>
          <w:rFonts w:asciiTheme="majorHAnsi" w:hAnsiTheme="majorHAnsi"/>
          <w:iCs/>
          <w:sz w:val="24"/>
          <w:lang w:eastAsia="es-ES"/>
        </w:rPr>
      </w:pPr>
    </w:p>
    <w:p w:rsidR="00630096" w:rsidP="00336C3B" w:rsidRDefault="0083669B" w14:paraId="69C38E1A" w14:textId="0DF76786">
      <w:pPr>
        <w:numPr>
          <w:ilvl w:val="0"/>
          <w:numId w:val="13"/>
        </w:numPr>
        <w:spacing w:line="240" w:lineRule="auto"/>
        <w:ind w:right="424"/>
        <w:rPr>
          <w:rFonts w:asciiTheme="majorHAnsi" w:hAnsiTheme="majorHAnsi"/>
          <w:iCs/>
          <w:sz w:val="24"/>
          <w:lang w:eastAsia="es-ES"/>
        </w:rPr>
      </w:pPr>
      <w:r>
        <w:rPr>
          <w:rFonts w:asciiTheme="majorHAnsi" w:hAnsiTheme="majorHAnsi"/>
          <w:iCs/>
          <w:sz w:val="24"/>
          <w:lang w:eastAsia="es-ES"/>
        </w:rPr>
        <w:t>En línea con lo anterior, el día 8 de mayo de 2018 no podrán brindarse los servicios de atención del Sistema de Captura y Verificación de Datos (SICVECA)</w:t>
      </w:r>
      <w:r w:rsidR="00E14816">
        <w:rPr>
          <w:rFonts w:asciiTheme="majorHAnsi" w:hAnsiTheme="majorHAnsi"/>
          <w:iCs/>
          <w:sz w:val="24"/>
          <w:lang w:eastAsia="es-ES"/>
        </w:rPr>
        <w:t>.</w:t>
      </w:r>
    </w:p>
    <w:p w:rsidR="00336C3B" w:rsidP="00336C3B" w:rsidRDefault="00336C3B" w14:paraId="20F275D2" w14:textId="77777777">
      <w:pPr>
        <w:spacing w:line="240" w:lineRule="auto"/>
        <w:ind w:left="360" w:right="424"/>
        <w:rPr>
          <w:rFonts w:asciiTheme="majorHAnsi" w:hAnsiTheme="majorHAnsi"/>
          <w:iCs/>
          <w:sz w:val="24"/>
          <w:lang w:eastAsia="es-ES"/>
        </w:rPr>
      </w:pPr>
    </w:p>
    <w:p w:rsidR="00336C3B" w:rsidP="00336C3B" w:rsidRDefault="00336C3B" w14:paraId="109EC4AC" w14:textId="77777777">
      <w:pPr>
        <w:spacing w:line="240" w:lineRule="auto"/>
        <w:ind w:left="360" w:right="424"/>
        <w:rPr>
          <w:rFonts w:asciiTheme="majorHAnsi" w:hAnsiTheme="majorHAnsi"/>
          <w:iCs/>
          <w:sz w:val="24"/>
          <w:lang w:eastAsia="es-ES"/>
        </w:rPr>
      </w:pPr>
    </w:p>
    <w:p w:rsidR="00336C3B" w:rsidP="00336C3B" w:rsidRDefault="00336C3B" w14:paraId="35EBA39F" w14:textId="77777777">
      <w:pPr>
        <w:spacing w:line="240" w:lineRule="auto"/>
        <w:ind w:left="360" w:right="424"/>
        <w:rPr>
          <w:rFonts w:asciiTheme="majorHAnsi" w:hAnsiTheme="majorHAnsi"/>
          <w:iCs/>
          <w:sz w:val="24"/>
          <w:lang w:eastAsia="es-ES"/>
        </w:rPr>
      </w:pPr>
    </w:p>
    <w:p w:rsidR="00336C3B" w:rsidP="00336C3B" w:rsidRDefault="00336C3B" w14:paraId="2BF0D9E3" w14:textId="77777777">
      <w:pPr>
        <w:spacing w:line="240" w:lineRule="auto"/>
        <w:ind w:left="360" w:right="424"/>
        <w:rPr>
          <w:rFonts w:asciiTheme="majorHAnsi" w:hAnsiTheme="majorHAnsi"/>
          <w:iCs/>
          <w:sz w:val="24"/>
          <w:lang w:eastAsia="es-ES"/>
        </w:rPr>
      </w:pPr>
    </w:p>
    <w:p w:rsidRPr="00A56EFF" w:rsidR="00336C3B" w:rsidP="00336C3B" w:rsidRDefault="00336C3B" w14:paraId="2FC7359D" w14:textId="77777777">
      <w:pPr>
        <w:spacing w:line="240" w:lineRule="auto"/>
        <w:jc w:val="center"/>
        <w:rPr>
          <w:rFonts w:asciiTheme="majorHAnsi" w:hAnsiTheme="majorHAnsi"/>
          <w:b/>
          <w:sz w:val="24"/>
          <w:lang w:val="es-CR"/>
        </w:rPr>
      </w:pPr>
      <w:r w:rsidRPr="00A56EFF">
        <w:rPr>
          <w:rFonts w:asciiTheme="majorHAnsi" w:hAnsiTheme="majorHAnsi"/>
          <w:b/>
          <w:sz w:val="24"/>
          <w:lang w:val="es-CR"/>
        </w:rPr>
        <w:t>Dispone:</w:t>
      </w:r>
    </w:p>
    <w:p w:rsidRPr="00A56EFF" w:rsidR="00336C3B" w:rsidP="00336C3B" w:rsidRDefault="00336C3B" w14:paraId="086098A9" w14:textId="77777777">
      <w:pPr>
        <w:spacing w:line="240" w:lineRule="auto"/>
        <w:rPr>
          <w:rFonts w:asciiTheme="majorHAnsi" w:hAnsiTheme="majorHAnsi"/>
          <w:b/>
          <w:sz w:val="24"/>
          <w:lang w:val="es-CR"/>
        </w:rPr>
      </w:pPr>
    </w:p>
    <w:p w:rsidRPr="00840E51" w:rsidR="00336C3B" w:rsidP="00840E51" w:rsidRDefault="00840E51" w14:paraId="547CDC2F" w14:textId="699E98CC">
      <w:pPr>
        <w:keepLines/>
        <w:numPr>
          <w:ilvl w:val="0"/>
          <w:numId w:val="14"/>
        </w:numPr>
        <w:autoSpaceDE w:val="0"/>
        <w:autoSpaceDN w:val="0"/>
        <w:adjustRightInd w:val="0"/>
        <w:ind w:left="360"/>
        <w:rPr>
          <w:rFonts w:asciiTheme="majorHAnsi" w:hAnsiTheme="majorHAnsi"/>
          <w:sz w:val="24"/>
          <w:lang w:val="es-CR"/>
        </w:rPr>
      </w:pPr>
      <w:r>
        <w:rPr>
          <w:rFonts w:asciiTheme="majorHAnsi" w:hAnsiTheme="majorHAnsi"/>
          <w:sz w:val="24"/>
          <w:lang w:val="es-CR"/>
        </w:rPr>
        <w:t xml:space="preserve">Ampliar en </w:t>
      </w:r>
      <w:r w:rsidR="00E14816">
        <w:rPr>
          <w:rFonts w:asciiTheme="majorHAnsi" w:hAnsiTheme="majorHAnsi"/>
          <w:sz w:val="24"/>
          <w:lang w:val="es-CR"/>
        </w:rPr>
        <w:t xml:space="preserve">un día hábil </w:t>
      </w:r>
      <w:r>
        <w:rPr>
          <w:rFonts w:asciiTheme="majorHAnsi" w:hAnsiTheme="majorHAnsi"/>
          <w:sz w:val="24"/>
          <w:lang w:val="es-CR"/>
        </w:rPr>
        <w:t xml:space="preserve">los plazos </w:t>
      </w:r>
      <w:r w:rsidRPr="00A56EFF">
        <w:rPr>
          <w:rFonts w:asciiTheme="majorHAnsi" w:hAnsiTheme="majorHAnsi"/>
          <w:sz w:val="24"/>
          <w:lang w:val="es-CR"/>
        </w:rPr>
        <w:t>establecid</w:t>
      </w:r>
      <w:r>
        <w:rPr>
          <w:rFonts w:asciiTheme="majorHAnsi" w:hAnsiTheme="majorHAnsi"/>
          <w:sz w:val="24"/>
          <w:lang w:val="es-CR"/>
        </w:rPr>
        <w:t>o</w:t>
      </w:r>
      <w:r w:rsidRPr="00A56EFF">
        <w:rPr>
          <w:rFonts w:asciiTheme="majorHAnsi" w:hAnsiTheme="majorHAnsi"/>
          <w:sz w:val="24"/>
          <w:lang w:val="es-CR"/>
        </w:rPr>
        <w:t>s en el “</w:t>
      </w:r>
      <w:r>
        <w:rPr>
          <w:rFonts w:asciiTheme="majorHAnsi" w:hAnsiTheme="majorHAnsi"/>
          <w:sz w:val="24"/>
          <w:lang w:val="es-CR"/>
        </w:rPr>
        <w:t>Manual de Información SICVECA”</w:t>
      </w:r>
      <w:r>
        <w:rPr>
          <w:rFonts w:asciiTheme="majorHAnsi" w:hAnsiTheme="majorHAnsi"/>
          <w:sz w:val="24"/>
          <w:lang w:val="es-CR"/>
        </w:rPr>
        <w:t xml:space="preserve">, para </w:t>
      </w:r>
      <w:r w:rsidRPr="00A56EFF" w:rsidR="00E14816">
        <w:rPr>
          <w:rFonts w:asciiTheme="majorHAnsi" w:hAnsiTheme="majorHAnsi"/>
          <w:sz w:val="24"/>
          <w:lang w:val="es-CR"/>
        </w:rPr>
        <w:t>la remisión de las clases de datos</w:t>
      </w:r>
      <w:r>
        <w:rPr>
          <w:rFonts w:asciiTheme="majorHAnsi" w:hAnsiTheme="majorHAnsi"/>
          <w:sz w:val="24"/>
          <w:lang w:val="es-CR"/>
        </w:rPr>
        <w:t>, según se indica en la siguiente tabla:</w:t>
      </w:r>
    </w:p>
    <w:p w:rsidRPr="00A56EFF" w:rsidR="00336C3B" w:rsidP="00336C3B" w:rsidRDefault="00336C3B" w14:paraId="5517DC00" w14:textId="77777777">
      <w:pPr>
        <w:spacing w:line="240" w:lineRule="auto"/>
        <w:ind w:left="708"/>
        <w:jc w:val="left"/>
        <w:rPr>
          <w:rFonts w:asciiTheme="majorHAnsi" w:hAnsiTheme="majorHAnsi"/>
          <w:sz w:val="24"/>
          <w:lang w:val="es-CR" w:eastAsia="es-ES"/>
        </w:rPr>
      </w:pPr>
    </w:p>
    <w:tbl>
      <w:tblPr>
        <w:tblW w:w="8505" w:type="dxa"/>
        <w:tblInd w:w="-5" w:type="dxa"/>
        <w:tblLayout w:type="fixed"/>
        <w:tblCellMar>
          <w:left w:w="70" w:type="dxa"/>
          <w:right w:w="70" w:type="dxa"/>
        </w:tblCellMar>
        <w:tblLook w:val="04A0" w:firstRow="1" w:lastRow="0" w:firstColumn="1" w:lastColumn="0" w:noHBand="0" w:noVBand="1"/>
      </w:tblPr>
      <w:tblGrid>
        <w:gridCol w:w="2410"/>
        <w:gridCol w:w="3544"/>
        <w:gridCol w:w="2551"/>
      </w:tblGrid>
      <w:tr w:rsidRPr="00A56EFF" w:rsidR="00336C3B" w:rsidTr="007A5A41" w14:paraId="026C7F39" w14:textId="77777777">
        <w:trPr>
          <w:trHeight w:val="645"/>
        </w:trPr>
        <w:tc>
          <w:tcPr>
            <w:tcW w:w="2410" w:type="dxa"/>
            <w:tcBorders>
              <w:top w:val="single" w:color="auto" w:sz="4" w:space="0"/>
              <w:left w:val="single" w:color="auto" w:sz="4" w:space="0"/>
              <w:bottom w:val="single" w:color="auto" w:sz="4" w:space="0"/>
              <w:right w:val="single" w:color="auto" w:sz="4" w:space="0"/>
            </w:tcBorders>
            <w:shd w:val="clear" w:color="000000" w:fill="D9D9D9"/>
            <w:vAlign w:val="center"/>
            <w:hideMark/>
          </w:tcPr>
          <w:p w:rsidRPr="00A56EFF" w:rsidR="00336C3B" w:rsidP="007A5A41" w:rsidRDefault="00336C3B" w14:paraId="2BD77E2E" w14:textId="77777777">
            <w:pPr>
              <w:spacing w:line="240" w:lineRule="auto"/>
              <w:jc w:val="center"/>
              <w:rPr>
                <w:rFonts w:asciiTheme="majorHAnsi" w:hAnsiTheme="majorHAnsi"/>
                <w:b/>
                <w:color w:val="000000"/>
                <w:sz w:val="24"/>
                <w:lang w:val="es-CR" w:eastAsia="es-CR"/>
              </w:rPr>
            </w:pPr>
            <w:r w:rsidRPr="00A56EFF">
              <w:rPr>
                <w:rFonts w:asciiTheme="majorHAnsi" w:hAnsiTheme="majorHAnsi"/>
                <w:b/>
                <w:color w:val="000000"/>
                <w:sz w:val="24"/>
                <w:lang w:val="es-CR" w:eastAsia="es-CR"/>
              </w:rPr>
              <w:t>Clase de datos</w:t>
            </w:r>
          </w:p>
        </w:tc>
        <w:tc>
          <w:tcPr>
            <w:tcW w:w="3544" w:type="dxa"/>
            <w:tcBorders>
              <w:top w:val="single" w:color="auto" w:sz="4" w:space="0"/>
              <w:left w:val="nil"/>
              <w:bottom w:val="single" w:color="auto" w:sz="4" w:space="0"/>
              <w:right w:val="single" w:color="auto" w:sz="4" w:space="0"/>
            </w:tcBorders>
            <w:shd w:val="clear" w:color="000000" w:fill="D9D9D9"/>
            <w:vAlign w:val="center"/>
            <w:hideMark/>
          </w:tcPr>
          <w:p w:rsidRPr="00A56EFF" w:rsidR="00336C3B" w:rsidP="007A5A41" w:rsidRDefault="00336C3B" w14:paraId="0510865A" w14:textId="77777777">
            <w:pPr>
              <w:spacing w:line="240" w:lineRule="auto"/>
              <w:jc w:val="center"/>
              <w:rPr>
                <w:rFonts w:asciiTheme="majorHAnsi" w:hAnsiTheme="majorHAnsi"/>
                <w:b/>
                <w:color w:val="000000"/>
                <w:sz w:val="24"/>
                <w:lang w:val="es-CR" w:eastAsia="es-CR"/>
              </w:rPr>
            </w:pPr>
            <w:r w:rsidRPr="00A56EFF">
              <w:rPr>
                <w:rFonts w:asciiTheme="majorHAnsi" w:hAnsiTheme="majorHAnsi"/>
                <w:b/>
                <w:color w:val="000000"/>
                <w:sz w:val="24"/>
                <w:lang w:val="es-CR" w:eastAsia="es-CR"/>
              </w:rPr>
              <w:t>Entrega de la información</w:t>
            </w:r>
          </w:p>
        </w:tc>
        <w:tc>
          <w:tcPr>
            <w:tcW w:w="2551" w:type="dxa"/>
            <w:tcBorders>
              <w:top w:val="single" w:color="auto" w:sz="4" w:space="0"/>
              <w:left w:val="nil"/>
              <w:bottom w:val="single" w:color="auto" w:sz="4" w:space="0"/>
              <w:right w:val="single" w:color="auto" w:sz="4" w:space="0"/>
            </w:tcBorders>
            <w:shd w:val="clear" w:color="000000" w:fill="D9D9D9"/>
            <w:vAlign w:val="center"/>
            <w:hideMark/>
          </w:tcPr>
          <w:p w:rsidRPr="00A56EFF" w:rsidR="00336C3B" w:rsidP="007A5A41" w:rsidRDefault="00840E51" w14:paraId="65FEE3CA" w14:textId="069F7A44">
            <w:pPr>
              <w:spacing w:line="240" w:lineRule="auto"/>
              <w:jc w:val="center"/>
              <w:rPr>
                <w:rFonts w:asciiTheme="majorHAnsi" w:hAnsiTheme="majorHAnsi"/>
                <w:b/>
                <w:color w:val="000000"/>
                <w:sz w:val="24"/>
                <w:lang w:val="es-CR" w:eastAsia="es-CR"/>
              </w:rPr>
            </w:pPr>
            <w:r>
              <w:rPr>
                <w:rFonts w:asciiTheme="majorHAnsi" w:hAnsiTheme="majorHAnsi"/>
                <w:b/>
                <w:color w:val="000000"/>
                <w:sz w:val="24"/>
                <w:lang w:val="es-CR" w:eastAsia="es-CR"/>
              </w:rPr>
              <w:t xml:space="preserve">Plazo </w:t>
            </w:r>
            <w:r w:rsidRPr="00A56EFF" w:rsidR="00336C3B">
              <w:rPr>
                <w:rFonts w:asciiTheme="majorHAnsi" w:hAnsiTheme="majorHAnsi"/>
                <w:b/>
                <w:color w:val="000000"/>
                <w:sz w:val="24"/>
                <w:lang w:val="es-CR" w:eastAsia="es-CR"/>
              </w:rPr>
              <w:t xml:space="preserve">para entrega de Información con corte a </w:t>
            </w:r>
            <w:r w:rsidR="00336C3B">
              <w:rPr>
                <w:rFonts w:asciiTheme="majorHAnsi" w:hAnsiTheme="majorHAnsi"/>
                <w:b/>
                <w:color w:val="000000"/>
                <w:sz w:val="24"/>
                <w:lang w:val="es-CR" w:eastAsia="es-CR"/>
              </w:rPr>
              <w:t>abril</w:t>
            </w:r>
            <w:r w:rsidRPr="00A56EFF" w:rsidR="00336C3B">
              <w:rPr>
                <w:rFonts w:asciiTheme="majorHAnsi" w:hAnsiTheme="majorHAnsi"/>
                <w:b/>
                <w:color w:val="000000"/>
                <w:sz w:val="24"/>
                <w:lang w:val="es-CR" w:eastAsia="es-CR"/>
              </w:rPr>
              <w:t xml:space="preserve"> 201</w:t>
            </w:r>
            <w:r w:rsidR="00336C3B">
              <w:rPr>
                <w:rFonts w:asciiTheme="majorHAnsi" w:hAnsiTheme="majorHAnsi"/>
                <w:b/>
                <w:color w:val="000000"/>
                <w:sz w:val="24"/>
                <w:lang w:val="es-CR" w:eastAsia="es-CR"/>
              </w:rPr>
              <w:t>8</w:t>
            </w:r>
          </w:p>
          <w:p w:rsidRPr="00A56EFF" w:rsidR="00336C3B" w:rsidP="007A5A41" w:rsidRDefault="00336C3B" w14:paraId="7E75A5F4" w14:textId="77777777">
            <w:pPr>
              <w:spacing w:line="240" w:lineRule="auto"/>
              <w:jc w:val="center"/>
              <w:rPr>
                <w:rFonts w:asciiTheme="majorHAnsi" w:hAnsiTheme="majorHAnsi"/>
                <w:b/>
                <w:color w:val="000000"/>
                <w:sz w:val="24"/>
                <w:lang w:val="es-CR" w:eastAsia="es-CR"/>
              </w:rPr>
            </w:pPr>
          </w:p>
        </w:tc>
      </w:tr>
      <w:tr w:rsidRPr="00A56EFF" w:rsidR="00336C3B" w:rsidTr="007A5A41" w14:paraId="459D3E6C" w14:textId="77777777">
        <w:trPr>
          <w:trHeight w:val="600"/>
        </w:trPr>
        <w:tc>
          <w:tcPr>
            <w:tcW w:w="2410" w:type="dxa"/>
            <w:tcBorders>
              <w:top w:val="nil"/>
              <w:left w:val="single" w:color="auto" w:sz="4" w:space="0"/>
              <w:bottom w:val="single" w:color="auto" w:sz="4" w:space="0"/>
              <w:right w:val="single" w:color="auto" w:sz="4" w:space="0"/>
            </w:tcBorders>
            <w:shd w:val="clear" w:color="auto" w:fill="auto"/>
            <w:noWrap/>
            <w:vAlign w:val="center"/>
            <w:hideMark/>
          </w:tcPr>
          <w:p w:rsidRPr="00A56EFF" w:rsidR="00336C3B" w:rsidP="007A5A41" w:rsidRDefault="00336C3B" w14:paraId="175971AB" w14:textId="77777777">
            <w:pPr>
              <w:spacing w:line="240" w:lineRule="auto"/>
              <w:rPr>
                <w:rFonts w:asciiTheme="majorHAnsi" w:hAnsiTheme="majorHAnsi"/>
                <w:color w:val="000000"/>
                <w:sz w:val="24"/>
                <w:lang w:val="es-CR" w:eastAsia="es-CR"/>
              </w:rPr>
            </w:pPr>
            <w:r w:rsidRPr="00A56EFF">
              <w:rPr>
                <w:rFonts w:asciiTheme="majorHAnsi" w:hAnsiTheme="majorHAnsi"/>
                <w:color w:val="000000"/>
                <w:sz w:val="24"/>
                <w:lang w:val="es-CR" w:eastAsia="es-CR"/>
              </w:rPr>
              <w:t>Contable</w:t>
            </w:r>
          </w:p>
        </w:tc>
        <w:tc>
          <w:tcPr>
            <w:tcW w:w="3544" w:type="dxa"/>
            <w:tcBorders>
              <w:top w:val="nil"/>
              <w:left w:val="nil"/>
              <w:bottom w:val="single" w:color="auto" w:sz="4" w:space="0"/>
              <w:right w:val="single" w:color="auto" w:sz="4" w:space="0"/>
            </w:tcBorders>
            <w:shd w:val="clear" w:color="auto" w:fill="auto"/>
            <w:vAlign w:val="center"/>
            <w:hideMark/>
          </w:tcPr>
          <w:p w:rsidRPr="00A56EFF" w:rsidR="00336C3B" w:rsidP="007A5A41" w:rsidRDefault="00336C3B" w14:paraId="5D6A7D4C" w14:textId="77777777">
            <w:pPr>
              <w:spacing w:line="240" w:lineRule="auto"/>
              <w:rPr>
                <w:rFonts w:asciiTheme="majorHAnsi" w:hAnsiTheme="majorHAnsi"/>
                <w:color w:val="000000"/>
                <w:sz w:val="24"/>
                <w:lang w:val="es-CR" w:eastAsia="es-CR"/>
              </w:rPr>
            </w:pPr>
            <w:r w:rsidRPr="00A56EFF">
              <w:rPr>
                <w:rFonts w:asciiTheme="majorHAnsi" w:hAnsiTheme="majorHAnsi"/>
                <w:color w:val="000000"/>
                <w:sz w:val="24"/>
                <w:lang w:val="es-CR" w:eastAsia="es-CR"/>
              </w:rPr>
              <w:t>El plazo de entrega es el quinto día hábil del mes, según Acuerdo CONASSIF 1522-99.</w:t>
            </w:r>
          </w:p>
        </w:tc>
        <w:tc>
          <w:tcPr>
            <w:tcW w:w="2551" w:type="dxa"/>
            <w:tcBorders>
              <w:top w:val="nil"/>
              <w:left w:val="nil"/>
              <w:bottom w:val="single" w:color="auto" w:sz="4" w:space="0"/>
              <w:right w:val="single" w:color="auto" w:sz="4" w:space="0"/>
            </w:tcBorders>
            <w:shd w:val="clear" w:color="auto" w:fill="auto"/>
            <w:noWrap/>
            <w:vAlign w:val="center"/>
            <w:hideMark/>
          </w:tcPr>
          <w:p w:rsidRPr="00A56EFF" w:rsidR="00336C3B" w:rsidP="007A5A41" w:rsidRDefault="00336C3B" w14:paraId="5955A4B9" w14:textId="77777777">
            <w:pPr>
              <w:spacing w:line="240" w:lineRule="auto"/>
              <w:rPr>
                <w:rFonts w:asciiTheme="majorHAnsi" w:hAnsiTheme="majorHAnsi"/>
                <w:color w:val="000000"/>
                <w:sz w:val="24"/>
                <w:lang w:val="es-CR" w:eastAsia="es-CR"/>
              </w:rPr>
            </w:pPr>
            <w:r>
              <w:rPr>
                <w:rFonts w:asciiTheme="majorHAnsi" w:hAnsiTheme="majorHAnsi"/>
                <w:color w:val="000000"/>
                <w:sz w:val="24"/>
                <w:lang w:val="es-CR" w:eastAsia="es-CR"/>
              </w:rPr>
              <w:t>9</w:t>
            </w:r>
            <w:r w:rsidRPr="00A56EFF">
              <w:rPr>
                <w:rFonts w:asciiTheme="majorHAnsi" w:hAnsiTheme="majorHAnsi"/>
                <w:color w:val="000000"/>
                <w:sz w:val="24"/>
                <w:lang w:val="es-CR" w:eastAsia="es-CR"/>
              </w:rPr>
              <w:t xml:space="preserve"> de </w:t>
            </w:r>
            <w:r>
              <w:rPr>
                <w:rFonts w:asciiTheme="majorHAnsi" w:hAnsiTheme="majorHAnsi"/>
                <w:color w:val="000000"/>
                <w:sz w:val="24"/>
                <w:lang w:val="es-CR" w:eastAsia="es-CR"/>
              </w:rPr>
              <w:t xml:space="preserve">mayo </w:t>
            </w:r>
            <w:r w:rsidRPr="00A56EFF">
              <w:rPr>
                <w:rFonts w:asciiTheme="majorHAnsi" w:hAnsiTheme="majorHAnsi"/>
                <w:color w:val="000000"/>
                <w:sz w:val="24"/>
                <w:lang w:val="es-CR" w:eastAsia="es-CR"/>
              </w:rPr>
              <w:t>de 201</w:t>
            </w:r>
            <w:r>
              <w:rPr>
                <w:rFonts w:asciiTheme="majorHAnsi" w:hAnsiTheme="majorHAnsi"/>
                <w:color w:val="000000"/>
                <w:sz w:val="24"/>
                <w:lang w:val="es-CR" w:eastAsia="es-CR"/>
              </w:rPr>
              <w:t>8</w:t>
            </w:r>
          </w:p>
        </w:tc>
      </w:tr>
      <w:tr w:rsidRPr="00A56EFF" w:rsidR="00336C3B" w:rsidTr="007A5A41" w14:paraId="4BDD7E9F" w14:textId="77777777">
        <w:trPr>
          <w:trHeight w:val="600"/>
        </w:trPr>
        <w:tc>
          <w:tcPr>
            <w:tcW w:w="2410" w:type="dxa"/>
            <w:tcBorders>
              <w:top w:val="nil"/>
              <w:left w:val="single" w:color="auto" w:sz="4" w:space="0"/>
              <w:bottom w:val="single" w:color="auto" w:sz="4" w:space="0"/>
              <w:right w:val="single" w:color="auto" w:sz="4" w:space="0"/>
            </w:tcBorders>
            <w:shd w:val="clear" w:color="auto" w:fill="auto"/>
            <w:noWrap/>
            <w:vAlign w:val="center"/>
            <w:hideMark/>
          </w:tcPr>
          <w:p w:rsidRPr="00A56EFF" w:rsidR="00336C3B" w:rsidP="007A5A41" w:rsidRDefault="00336C3B" w14:paraId="3C70A0AF" w14:textId="77777777">
            <w:pPr>
              <w:spacing w:line="240" w:lineRule="auto"/>
              <w:rPr>
                <w:rFonts w:asciiTheme="majorHAnsi" w:hAnsiTheme="majorHAnsi"/>
                <w:color w:val="000000"/>
                <w:sz w:val="24"/>
                <w:lang w:val="es-CR" w:eastAsia="es-CR"/>
              </w:rPr>
            </w:pPr>
            <w:r w:rsidRPr="00A56EFF">
              <w:rPr>
                <w:rFonts w:asciiTheme="majorHAnsi" w:hAnsiTheme="majorHAnsi"/>
                <w:color w:val="000000"/>
                <w:sz w:val="24"/>
                <w:lang w:val="es-CR" w:eastAsia="es-CR"/>
              </w:rPr>
              <w:t>Financiero</w:t>
            </w:r>
          </w:p>
        </w:tc>
        <w:tc>
          <w:tcPr>
            <w:tcW w:w="3544" w:type="dxa"/>
            <w:tcBorders>
              <w:top w:val="nil"/>
              <w:left w:val="nil"/>
              <w:bottom w:val="single" w:color="auto" w:sz="4" w:space="0"/>
              <w:right w:val="single" w:color="auto" w:sz="4" w:space="0"/>
            </w:tcBorders>
            <w:shd w:val="clear" w:color="auto" w:fill="auto"/>
            <w:vAlign w:val="center"/>
            <w:hideMark/>
          </w:tcPr>
          <w:p w:rsidRPr="00A56EFF" w:rsidR="00336C3B" w:rsidP="007A5A41" w:rsidRDefault="00336C3B" w14:paraId="47D11F2F" w14:textId="77777777">
            <w:pPr>
              <w:spacing w:line="240" w:lineRule="auto"/>
              <w:rPr>
                <w:rFonts w:asciiTheme="majorHAnsi" w:hAnsiTheme="majorHAnsi"/>
                <w:color w:val="000000"/>
                <w:sz w:val="24"/>
                <w:lang w:val="es-CR" w:eastAsia="es-CR"/>
              </w:rPr>
            </w:pPr>
            <w:r w:rsidRPr="00A56EFF">
              <w:rPr>
                <w:rFonts w:asciiTheme="majorHAnsi" w:hAnsiTheme="majorHAnsi"/>
                <w:color w:val="000000"/>
                <w:sz w:val="24"/>
                <w:lang w:val="es-CR" w:eastAsia="es-CR"/>
              </w:rPr>
              <w:t>El plazo de entrega es el quinto día hábil del mes, según Acuerdo CONASSIF 1522-99.</w:t>
            </w:r>
          </w:p>
        </w:tc>
        <w:tc>
          <w:tcPr>
            <w:tcW w:w="2551" w:type="dxa"/>
            <w:tcBorders>
              <w:top w:val="nil"/>
              <w:left w:val="nil"/>
              <w:bottom w:val="single" w:color="auto" w:sz="4" w:space="0"/>
              <w:right w:val="single" w:color="auto" w:sz="4" w:space="0"/>
            </w:tcBorders>
            <w:shd w:val="clear" w:color="auto" w:fill="auto"/>
            <w:vAlign w:val="center"/>
            <w:hideMark/>
          </w:tcPr>
          <w:p w:rsidRPr="00A56EFF" w:rsidR="00336C3B" w:rsidP="007A5A41" w:rsidRDefault="00336C3B" w14:paraId="3CA61E19" w14:textId="77777777">
            <w:pPr>
              <w:spacing w:line="240" w:lineRule="auto"/>
              <w:rPr>
                <w:rFonts w:asciiTheme="majorHAnsi" w:hAnsiTheme="majorHAnsi"/>
                <w:color w:val="000000"/>
                <w:sz w:val="24"/>
                <w:lang w:val="es-CR" w:eastAsia="es-CR"/>
              </w:rPr>
            </w:pPr>
            <w:r>
              <w:rPr>
                <w:rFonts w:asciiTheme="majorHAnsi" w:hAnsiTheme="majorHAnsi"/>
                <w:color w:val="000000"/>
                <w:sz w:val="24"/>
                <w:lang w:val="es-CR" w:eastAsia="es-CR"/>
              </w:rPr>
              <w:t>9</w:t>
            </w:r>
            <w:r w:rsidRPr="00A56EFF">
              <w:rPr>
                <w:rFonts w:asciiTheme="majorHAnsi" w:hAnsiTheme="majorHAnsi"/>
                <w:color w:val="000000"/>
                <w:sz w:val="24"/>
                <w:lang w:val="es-CR" w:eastAsia="es-CR"/>
              </w:rPr>
              <w:t xml:space="preserve"> de </w:t>
            </w:r>
            <w:r>
              <w:rPr>
                <w:rFonts w:asciiTheme="majorHAnsi" w:hAnsiTheme="majorHAnsi"/>
                <w:color w:val="000000"/>
                <w:sz w:val="24"/>
                <w:lang w:val="es-CR" w:eastAsia="es-CR"/>
              </w:rPr>
              <w:t xml:space="preserve">mayo </w:t>
            </w:r>
            <w:r w:rsidRPr="00A56EFF">
              <w:rPr>
                <w:rFonts w:asciiTheme="majorHAnsi" w:hAnsiTheme="majorHAnsi"/>
                <w:color w:val="000000"/>
                <w:sz w:val="24"/>
                <w:lang w:val="es-CR" w:eastAsia="es-CR"/>
              </w:rPr>
              <w:t>de 201</w:t>
            </w:r>
            <w:r>
              <w:rPr>
                <w:rFonts w:asciiTheme="majorHAnsi" w:hAnsiTheme="majorHAnsi"/>
                <w:color w:val="000000"/>
                <w:sz w:val="24"/>
                <w:lang w:val="es-CR" w:eastAsia="es-CR"/>
              </w:rPr>
              <w:t>8</w:t>
            </w:r>
          </w:p>
        </w:tc>
      </w:tr>
      <w:tr w:rsidRPr="00A56EFF" w:rsidR="00336C3B" w:rsidTr="007A5A41" w14:paraId="073683E6" w14:textId="77777777">
        <w:trPr>
          <w:trHeight w:val="600"/>
        </w:trPr>
        <w:tc>
          <w:tcPr>
            <w:tcW w:w="2410" w:type="dxa"/>
            <w:tcBorders>
              <w:top w:val="nil"/>
              <w:left w:val="single" w:color="auto" w:sz="4" w:space="0"/>
              <w:bottom w:val="single" w:color="auto" w:sz="4" w:space="0"/>
              <w:right w:val="single" w:color="auto" w:sz="4" w:space="0"/>
            </w:tcBorders>
            <w:shd w:val="clear" w:color="auto" w:fill="auto"/>
            <w:noWrap/>
            <w:vAlign w:val="center"/>
            <w:hideMark/>
          </w:tcPr>
          <w:p w:rsidRPr="00A56EFF" w:rsidR="00336C3B" w:rsidP="007A5A41" w:rsidRDefault="00336C3B" w14:paraId="0B4F75ED" w14:textId="77777777">
            <w:pPr>
              <w:spacing w:line="240" w:lineRule="auto"/>
              <w:rPr>
                <w:rFonts w:asciiTheme="majorHAnsi" w:hAnsiTheme="majorHAnsi"/>
                <w:color w:val="000000"/>
                <w:sz w:val="24"/>
                <w:lang w:val="es-CR" w:eastAsia="es-CR"/>
              </w:rPr>
            </w:pPr>
            <w:r w:rsidRPr="00A56EFF">
              <w:rPr>
                <w:rFonts w:asciiTheme="majorHAnsi" w:hAnsiTheme="majorHAnsi"/>
                <w:color w:val="000000"/>
                <w:sz w:val="24"/>
                <w:lang w:val="es-CR" w:eastAsia="es-CR"/>
              </w:rPr>
              <w:t>Inversiones</w:t>
            </w:r>
          </w:p>
        </w:tc>
        <w:tc>
          <w:tcPr>
            <w:tcW w:w="3544" w:type="dxa"/>
            <w:tcBorders>
              <w:top w:val="nil"/>
              <w:left w:val="nil"/>
              <w:bottom w:val="single" w:color="auto" w:sz="4" w:space="0"/>
              <w:right w:val="single" w:color="auto" w:sz="4" w:space="0"/>
            </w:tcBorders>
            <w:shd w:val="clear" w:color="auto" w:fill="auto"/>
            <w:vAlign w:val="center"/>
            <w:hideMark/>
          </w:tcPr>
          <w:p w:rsidRPr="00A56EFF" w:rsidR="00336C3B" w:rsidP="007A5A41" w:rsidRDefault="00336C3B" w14:paraId="026BC89D" w14:textId="77777777">
            <w:pPr>
              <w:spacing w:line="240" w:lineRule="auto"/>
              <w:rPr>
                <w:rFonts w:asciiTheme="majorHAnsi" w:hAnsiTheme="majorHAnsi"/>
                <w:color w:val="000000"/>
                <w:sz w:val="24"/>
                <w:lang w:val="es-CR" w:eastAsia="es-CR"/>
              </w:rPr>
            </w:pPr>
            <w:r w:rsidRPr="00A56EFF">
              <w:rPr>
                <w:rFonts w:asciiTheme="majorHAnsi" w:hAnsiTheme="majorHAnsi"/>
                <w:color w:val="000000"/>
                <w:sz w:val="24"/>
                <w:lang w:val="es-CR" w:eastAsia="es-CR"/>
              </w:rPr>
              <w:t>El plazo de entrega es el sexto día hábil del mes, según la Circular Externa SUGEF 017-2006.</w:t>
            </w:r>
          </w:p>
        </w:tc>
        <w:tc>
          <w:tcPr>
            <w:tcW w:w="2551" w:type="dxa"/>
            <w:tcBorders>
              <w:top w:val="nil"/>
              <w:left w:val="nil"/>
              <w:bottom w:val="single" w:color="auto" w:sz="4" w:space="0"/>
              <w:right w:val="single" w:color="auto" w:sz="4" w:space="0"/>
            </w:tcBorders>
            <w:shd w:val="clear" w:color="auto" w:fill="auto"/>
            <w:vAlign w:val="center"/>
            <w:hideMark/>
          </w:tcPr>
          <w:p w:rsidRPr="00A56EFF" w:rsidR="00336C3B" w:rsidP="007A5A41" w:rsidRDefault="00336C3B" w14:paraId="7BFBD565" w14:textId="77777777">
            <w:pPr>
              <w:spacing w:line="240" w:lineRule="auto"/>
              <w:rPr>
                <w:rFonts w:asciiTheme="majorHAnsi" w:hAnsiTheme="majorHAnsi"/>
                <w:color w:val="000000"/>
                <w:sz w:val="24"/>
                <w:lang w:val="es-CR" w:eastAsia="es-CR"/>
              </w:rPr>
            </w:pPr>
            <w:r>
              <w:rPr>
                <w:rFonts w:asciiTheme="majorHAnsi" w:hAnsiTheme="majorHAnsi"/>
                <w:color w:val="000000"/>
                <w:sz w:val="24"/>
                <w:lang w:val="es-CR" w:eastAsia="es-CR"/>
              </w:rPr>
              <w:t>10</w:t>
            </w:r>
            <w:r w:rsidRPr="00A56EFF">
              <w:rPr>
                <w:rFonts w:asciiTheme="majorHAnsi" w:hAnsiTheme="majorHAnsi"/>
                <w:color w:val="000000"/>
                <w:sz w:val="24"/>
                <w:lang w:val="es-CR" w:eastAsia="es-CR"/>
              </w:rPr>
              <w:t xml:space="preserve"> de </w:t>
            </w:r>
            <w:r>
              <w:rPr>
                <w:rFonts w:asciiTheme="majorHAnsi" w:hAnsiTheme="majorHAnsi"/>
                <w:color w:val="000000"/>
                <w:sz w:val="24"/>
                <w:lang w:val="es-CR" w:eastAsia="es-CR"/>
              </w:rPr>
              <w:t xml:space="preserve">mayo </w:t>
            </w:r>
            <w:r w:rsidRPr="00A56EFF">
              <w:rPr>
                <w:rFonts w:asciiTheme="majorHAnsi" w:hAnsiTheme="majorHAnsi"/>
                <w:color w:val="000000"/>
                <w:sz w:val="24"/>
                <w:lang w:val="es-CR" w:eastAsia="es-CR"/>
              </w:rPr>
              <w:t>de 201</w:t>
            </w:r>
            <w:r>
              <w:rPr>
                <w:rFonts w:asciiTheme="majorHAnsi" w:hAnsiTheme="majorHAnsi"/>
                <w:color w:val="000000"/>
                <w:sz w:val="24"/>
                <w:lang w:val="es-CR" w:eastAsia="es-CR"/>
              </w:rPr>
              <w:t>8</w:t>
            </w:r>
          </w:p>
        </w:tc>
      </w:tr>
      <w:tr w:rsidRPr="00A56EFF" w:rsidR="00336C3B" w:rsidTr="007A5A41" w14:paraId="4E8B4DE7" w14:textId="77777777">
        <w:trPr>
          <w:trHeight w:val="900"/>
        </w:trPr>
        <w:tc>
          <w:tcPr>
            <w:tcW w:w="2410" w:type="dxa"/>
            <w:tcBorders>
              <w:top w:val="nil"/>
              <w:left w:val="single" w:color="auto" w:sz="4" w:space="0"/>
              <w:bottom w:val="single" w:color="auto" w:sz="4" w:space="0"/>
              <w:right w:val="single" w:color="auto" w:sz="4" w:space="0"/>
            </w:tcBorders>
            <w:shd w:val="clear" w:color="auto" w:fill="auto"/>
            <w:noWrap/>
            <w:vAlign w:val="center"/>
            <w:hideMark/>
          </w:tcPr>
          <w:p w:rsidRPr="00A56EFF" w:rsidR="00336C3B" w:rsidP="007A5A41" w:rsidRDefault="00336C3B" w14:paraId="516ED0DE" w14:textId="77777777">
            <w:pPr>
              <w:spacing w:line="240" w:lineRule="auto"/>
              <w:rPr>
                <w:rFonts w:asciiTheme="majorHAnsi" w:hAnsiTheme="majorHAnsi"/>
                <w:color w:val="000000"/>
                <w:sz w:val="24"/>
                <w:lang w:val="es-CR" w:eastAsia="es-CR"/>
              </w:rPr>
            </w:pPr>
            <w:r w:rsidRPr="00A56EFF">
              <w:rPr>
                <w:rFonts w:asciiTheme="majorHAnsi" w:hAnsiTheme="majorHAnsi"/>
                <w:color w:val="000000"/>
                <w:sz w:val="24"/>
                <w:lang w:val="es-CR" w:eastAsia="es-CR"/>
              </w:rPr>
              <w:t>Pasivos</w:t>
            </w:r>
          </w:p>
        </w:tc>
        <w:tc>
          <w:tcPr>
            <w:tcW w:w="3544" w:type="dxa"/>
            <w:tcBorders>
              <w:top w:val="nil"/>
              <w:left w:val="nil"/>
              <w:bottom w:val="single" w:color="auto" w:sz="4" w:space="0"/>
              <w:right w:val="single" w:color="auto" w:sz="4" w:space="0"/>
            </w:tcBorders>
            <w:shd w:val="clear" w:color="auto" w:fill="auto"/>
            <w:vAlign w:val="center"/>
            <w:hideMark/>
          </w:tcPr>
          <w:p w:rsidRPr="00A56EFF" w:rsidR="00336C3B" w:rsidP="007A5A41" w:rsidRDefault="00336C3B" w14:paraId="234FA4F9" w14:textId="77777777">
            <w:pPr>
              <w:spacing w:line="240" w:lineRule="auto"/>
              <w:rPr>
                <w:rFonts w:asciiTheme="majorHAnsi" w:hAnsiTheme="majorHAnsi"/>
                <w:color w:val="000000"/>
                <w:sz w:val="24"/>
                <w:lang w:val="es-CR" w:eastAsia="es-CR"/>
              </w:rPr>
            </w:pPr>
            <w:r w:rsidRPr="00A56EFF">
              <w:rPr>
                <w:rFonts w:asciiTheme="majorHAnsi" w:hAnsiTheme="majorHAnsi"/>
                <w:color w:val="000000"/>
                <w:sz w:val="24"/>
                <w:lang w:val="es-CR" w:eastAsia="es-CR"/>
              </w:rPr>
              <w:t>El plazo de entrega se estableció para los días 6-7-8 días hábiles del mes, para lo cual se establecieron tres grupos, según la Circular Externa SUGEF 19-2013.</w:t>
            </w:r>
          </w:p>
        </w:tc>
        <w:tc>
          <w:tcPr>
            <w:tcW w:w="2551" w:type="dxa"/>
            <w:tcBorders>
              <w:top w:val="nil"/>
              <w:left w:val="nil"/>
              <w:bottom w:val="single" w:color="auto" w:sz="4" w:space="0"/>
              <w:right w:val="single" w:color="auto" w:sz="4" w:space="0"/>
            </w:tcBorders>
            <w:shd w:val="clear" w:color="auto" w:fill="auto"/>
            <w:vAlign w:val="center"/>
            <w:hideMark/>
          </w:tcPr>
          <w:p w:rsidRPr="00A56EFF" w:rsidR="00336C3B" w:rsidP="007A5A41" w:rsidRDefault="00336C3B" w14:paraId="4178B382" w14:textId="77777777">
            <w:pPr>
              <w:spacing w:line="240" w:lineRule="auto"/>
              <w:rPr>
                <w:rFonts w:asciiTheme="majorHAnsi" w:hAnsiTheme="majorHAnsi"/>
                <w:color w:val="000000"/>
                <w:sz w:val="24"/>
                <w:lang w:val="es-CR" w:eastAsia="es-CR"/>
              </w:rPr>
            </w:pPr>
            <w:r w:rsidRPr="00A56EFF">
              <w:rPr>
                <w:rFonts w:asciiTheme="majorHAnsi" w:hAnsiTheme="majorHAnsi"/>
                <w:color w:val="000000"/>
                <w:sz w:val="24"/>
                <w:lang w:val="es-CR" w:eastAsia="es-CR"/>
              </w:rPr>
              <w:t>1</w:t>
            </w:r>
            <w:r>
              <w:rPr>
                <w:rFonts w:asciiTheme="majorHAnsi" w:hAnsiTheme="majorHAnsi"/>
                <w:color w:val="000000"/>
                <w:sz w:val="24"/>
                <w:lang w:val="es-CR" w:eastAsia="es-CR"/>
              </w:rPr>
              <w:t>0</w:t>
            </w:r>
            <w:r w:rsidRPr="00A56EFF">
              <w:rPr>
                <w:rFonts w:asciiTheme="majorHAnsi" w:hAnsiTheme="majorHAnsi"/>
                <w:color w:val="000000"/>
                <w:sz w:val="24"/>
                <w:lang w:val="es-CR" w:eastAsia="es-CR"/>
              </w:rPr>
              <w:t>, 1</w:t>
            </w:r>
            <w:r>
              <w:rPr>
                <w:rFonts w:asciiTheme="majorHAnsi" w:hAnsiTheme="majorHAnsi"/>
                <w:color w:val="000000"/>
                <w:sz w:val="24"/>
                <w:lang w:val="es-CR" w:eastAsia="es-CR"/>
              </w:rPr>
              <w:t>1</w:t>
            </w:r>
            <w:r w:rsidRPr="00A56EFF">
              <w:rPr>
                <w:rFonts w:asciiTheme="majorHAnsi" w:hAnsiTheme="majorHAnsi"/>
                <w:color w:val="000000"/>
                <w:sz w:val="24"/>
                <w:lang w:val="es-CR" w:eastAsia="es-CR"/>
              </w:rPr>
              <w:t xml:space="preserve"> y 1</w:t>
            </w:r>
            <w:r>
              <w:rPr>
                <w:rFonts w:asciiTheme="majorHAnsi" w:hAnsiTheme="majorHAnsi"/>
                <w:color w:val="000000"/>
                <w:sz w:val="24"/>
                <w:lang w:val="es-CR" w:eastAsia="es-CR"/>
              </w:rPr>
              <w:t>4</w:t>
            </w:r>
            <w:r w:rsidRPr="00A56EFF">
              <w:rPr>
                <w:rFonts w:asciiTheme="majorHAnsi" w:hAnsiTheme="majorHAnsi"/>
                <w:color w:val="000000"/>
                <w:sz w:val="24"/>
                <w:lang w:val="es-CR" w:eastAsia="es-CR"/>
              </w:rPr>
              <w:t xml:space="preserve"> de </w:t>
            </w:r>
            <w:r>
              <w:rPr>
                <w:rFonts w:asciiTheme="majorHAnsi" w:hAnsiTheme="majorHAnsi"/>
                <w:color w:val="000000"/>
                <w:sz w:val="24"/>
                <w:lang w:val="es-CR" w:eastAsia="es-CR"/>
              </w:rPr>
              <w:t xml:space="preserve">mayo </w:t>
            </w:r>
            <w:r w:rsidRPr="00A56EFF">
              <w:rPr>
                <w:rFonts w:asciiTheme="majorHAnsi" w:hAnsiTheme="majorHAnsi"/>
                <w:color w:val="000000"/>
                <w:sz w:val="24"/>
                <w:lang w:val="es-CR" w:eastAsia="es-CR"/>
              </w:rPr>
              <w:t>201</w:t>
            </w:r>
            <w:r>
              <w:rPr>
                <w:rFonts w:asciiTheme="majorHAnsi" w:hAnsiTheme="majorHAnsi"/>
                <w:color w:val="000000"/>
                <w:sz w:val="24"/>
                <w:lang w:val="es-CR" w:eastAsia="es-CR"/>
              </w:rPr>
              <w:t>8</w:t>
            </w:r>
            <w:r w:rsidRPr="00A56EFF">
              <w:rPr>
                <w:rFonts w:asciiTheme="majorHAnsi" w:hAnsiTheme="majorHAnsi"/>
                <w:color w:val="000000"/>
                <w:sz w:val="24"/>
                <w:lang w:val="es-CR" w:eastAsia="es-CR"/>
              </w:rPr>
              <w:t>, de acuerdo a  cada Grupo.</w:t>
            </w:r>
          </w:p>
        </w:tc>
      </w:tr>
      <w:tr w:rsidRPr="00A56EFF" w:rsidR="00336C3B" w:rsidTr="007A5A41" w14:paraId="10064EEA" w14:textId="77777777">
        <w:trPr>
          <w:trHeight w:val="648"/>
        </w:trPr>
        <w:tc>
          <w:tcPr>
            <w:tcW w:w="2410" w:type="dxa"/>
            <w:tcBorders>
              <w:top w:val="nil"/>
              <w:left w:val="single" w:color="auto" w:sz="4" w:space="0"/>
              <w:bottom w:val="single" w:color="auto" w:sz="4" w:space="0"/>
              <w:right w:val="single" w:color="auto" w:sz="4" w:space="0"/>
            </w:tcBorders>
            <w:shd w:val="clear" w:color="auto" w:fill="auto"/>
            <w:noWrap/>
            <w:vAlign w:val="center"/>
            <w:hideMark/>
          </w:tcPr>
          <w:p w:rsidRPr="00A56EFF" w:rsidR="00336C3B" w:rsidP="007A5A41" w:rsidRDefault="00336C3B" w14:paraId="5138824A" w14:textId="77777777">
            <w:pPr>
              <w:spacing w:line="240" w:lineRule="auto"/>
              <w:rPr>
                <w:rFonts w:asciiTheme="majorHAnsi" w:hAnsiTheme="majorHAnsi"/>
                <w:color w:val="000000"/>
                <w:sz w:val="24"/>
                <w:lang w:val="es-CR" w:eastAsia="es-CR"/>
              </w:rPr>
            </w:pPr>
            <w:r w:rsidRPr="00A56EFF">
              <w:rPr>
                <w:rFonts w:asciiTheme="majorHAnsi" w:hAnsiTheme="majorHAnsi"/>
                <w:color w:val="000000"/>
                <w:sz w:val="24"/>
                <w:lang w:val="es-CR" w:eastAsia="es-CR"/>
              </w:rPr>
              <w:t>Derivados</w:t>
            </w:r>
          </w:p>
        </w:tc>
        <w:tc>
          <w:tcPr>
            <w:tcW w:w="3544" w:type="dxa"/>
            <w:tcBorders>
              <w:top w:val="nil"/>
              <w:left w:val="nil"/>
              <w:bottom w:val="single" w:color="auto" w:sz="4" w:space="0"/>
              <w:right w:val="single" w:color="auto" w:sz="4" w:space="0"/>
            </w:tcBorders>
            <w:shd w:val="clear" w:color="auto" w:fill="auto"/>
            <w:vAlign w:val="center"/>
            <w:hideMark/>
          </w:tcPr>
          <w:p w:rsidRPr="00A56EFF" w:rsidR="00336C3B" w:rsidP="007A5A41" w:rsidRDefault="00336C3B" w14:paraId="7FEB35E2" w14:textId="77777777">
            <w:pPr>
              <w:spacing w:line="240" w:lineRule="auto"/>
              <w:rPr>
                <w:rFonts w:asciiTheme="majorHAnsi" w:hAnsiTheme="majorHAnsi"/>
                <w:color w:val="000000"/>
                <w:sz w:val="24"/>
                <w:lang w:val="es-CR" w:eastAsia="es-CR"/>
              </w:rPr>
            </w:pPr>
            <w:r w:rsidRPr="00A56EFF">
              <w:rPr>
                <w:rFonts w:asciiTheme="majorHAnsi" w:hAnsiTheme="majorHAnsi"/>
                <w:color w:val="000000"/>
                <w:sz w:val="24"/>
                <w:lang w:val="es-CR" w:eastAsia="es-CR"/>
              </w:rPr>
              <w:t>El plazo de entrega es el sexto día hábil del mes.</w:t>
            </w:r>
          </w:p>
        </w:tc>
        <w:tc>
          <w:tcPr>
            <w:tcW w:w="2551" w:type="dxa"/>
            <w:tcBorders>
              <w:top w:val="nil"/>
              <w:left w:val="nil"/>
              <w:bottom w:val="single" w:color="auto" w:sz="4" w:space="0"/>
              <w:right w:val="single" w:color="auto" w:sz="4" w:space="0"/>
            </w:tcBorders>
            <w:shd w:val="clear" w:color="auto" w:fill="auto"/>
            <w:vAlign w:val="center"/>
            <w:hideMark/>
          </w:tcPr>
          <w:p w:rsidRPr="00A56EFF" w:rsidR="00336C3B" w:rsidP="007A5A41" w:rsidRDefault="00336C3B" w14:paraId="7D7F199B" w14:textId="77777777">
            <w:pPr>
              <w:spacing w:line="240" w:lineRule="auto"/>
              <w:rPr>
                <w:rFonts w:asciiTheme="majorHAnsi" w:hAnsiTheme="majorHAnsi"/>
                <w:color w:val="000000"/>
                <w:sz w:val="24"/>
                <w:lang w:val="es-CR" w:eastAsia="es-CR"/>
              </w:rPr>
            </w:pPr>
            <w:r>
              <w:rPr>
                <w:rFonts w:asciiTheme="majorHAnsi" w:hAnsiTheme="majorHAnsi"/>
                <w:color w:val="000000"/>
                <w:sz w:val="24"/>
                <w:lang w:val="es-CR" w:eastAsia="es-CR"/>
              </w:rPr>
              <w:t>10</w:t>
            </w:r>
            <w:r w:rsidRPr="00A56EFF">
              <w:rPr>
                <w:rFonts w:asciiTheme="majorHAnsi" w:hAnsiTheme="majorHAnsi"/>
                <w:color w:val="000000"/>
                <w:sz w:val="24"/>
                <w:lang w:val="es-CR" w:eastAsia="es-CR"/>
              </w:rPr>
              <w:t xml:space="preserve"> de </w:t>
            </w:r>
            <w:r>
              <w:rPr>
                <w:rFonts w:asciiTheme="majorHAnsi" w:hAnsiTheme="majorHAnsi"/>
                <w:color w:val="000000"/>
                <w:sz w:val="24"/>
                <w:lang w:val="es-CR" w:eastAsia="es-CR"/>
              </w:rPr>
              <w:t xml:space="preserve">mayo </w:t>
            </w:r>
            <w:r w:rsidRPr="00A56EFF">
              <w:rPr>
                <w:rFonts w:asciiTheme="majorHAnsi" w:hAnsiTheme="majorHAnsi"/>
                <w:color w:val="000000"/>
                <w:sz w:val="24"/>
                <w:lang w:val="es-CR" w:eastAsia="es-CR"/>
              </w:rPr>
              <w:t>de 201</w:t>
            </w:r>
            <w:r>
              <w:rPr>
                <w:rFonts w:asciiTheme="majorHAnsi" w:hAnsiTheme="majorHAnsi"/>
                <w:color w:val="000000"/>
                <w:sz w:val="24"/>
                <w:lang w:val="es-CR" w:eastAsia="es-CR"/>
              </w:rPr>
              <w:t>8</w:t>
            </w:r>
          </w:p>
        </w:tc>
      </w:tr>
      <w:tr w:rsidRPr="00A56EFF" w:rsidR="00336C3B" w:rsidTr="007A5A41" w14:paraId="079E82E7" w14:textId="77777777">
        <w:trPr>
          <w:trHeight w:val="699"/>
        </w:trPr>
        <w:tc>
          <w:tcPr>
            <w:tcW w:w="2410" w:type="dxa"/>
            <w:tcBorders>
              <w:top w:val="nil"/>
              <w:left w:val="single" w:color="auto" w:sz="4" w:space="0"/>
              <w:bottom w:val="single" w:color="auto" w:sz="4" w:space="0"/>
              <w:right w:val="single" w:color="auto" w:sz="4" w:space="0"/>
            </w:tcBorders>
            <w:shd w:val="clear" w:color="auto" w:fill="auto"/>
            <w:noWrap/>
            <w:vAlign w:val="center"/>
            <w:hideMark/>
          </w:tcPr>
          <w:p w:rsidRPr="00A56EFF" w:rsidR="00336C3B" w:rsidP="007A5A41" w:rsidRDefault="00336C3B" w14:paraId="5D0E275F" w14:textId="77777777">
            <w:pPr>
              <w:spacing w:line="240" w:lineRule="auto"/>
              <w:rPr>
                <w:rFonts w:asciiTheme="majorHAnsi" w:hAnsiTheme="majorHAnsi"/>
                <w:color w:val="000000"/>
                <w:sz w:val="24"/>
                <w:lang w:val="es-CR" w:eastAsia="es-CR"/>
              </w:rPr>
            </w:pPr>
            <w:r w:rsidRPr="00A56EFF">
              <w:rPr>
                <w:rFonts w:asciiTheme="majorHAnsi" w:hAnsiTheme="majorHAnsi"/>
                <w:color w:val="000000"/>
                <w:sz w:val="24"/>
                <w:lang w:val="es-CR" w:eastAsia="es-CR"/>
              </w:rPr>
              <w:t>ICL</w:t>
            </w:r>
          </w:p>
        </w:tc>
        <w:tc>
          <w:tcPr>
            <w:tcW w:w="3544" w:type="dxa"/>
            <w:tcBorders>
              <w:top w:val="nil"/>
              <w:left w:val="nil"/>
              <w:bottom w:val="single" w:color="auto" w:sz="4" w:space="0"/>
              <w:right w:val="single" w:color="auto" w:sz="4" w:space="0"/>
            </w:tcBorders>
            <w:shd w:val="clear" w:color="auto" w:fill="auto"/>
            <w:vAlign w:val="center"/>
            <w:hideMark/>
          </w:tcPr>
          <w:p w:rsidRPr="00A56EFF" w:rsidR="00336C3B" w:rsidP="007A5A41" w:rsidRDefault="00336C3B" w14:paraId="0309427B" w14:textId="77777777">
            <w:pPr>
              <w:spacing w:line="240" w:lineRule="auto"/>
              <w:rPr>
                <w:rFonts w:asciiTheme="majorHAnsi" w:hAnsiTheme="majorHAnsi"/>
                <w:color w:val="000000"/>
                <w:sz w:val="24"/>
                <w:lang w:val="es-CR" w:eastAsia="es-CR"/>
              </w:rPr>
            </w:pPr>
            <w:r w:rsidRPr="00A56EFF">
              <w:rPr>
                <w:rFonts w:asciiTheme="majorHAnsi" w:hAnsiTheme="majorHAnsi"/>
                <w:color w:val="000000"/>
                <w:sz w:val="24"/>
                <w:lang w:val="es-CR" w:eastAsia="es-CR"/>
              </w:rPr>
              <w:t>El plazo de entrega es el octavo día hábil del mes.</w:t>
            </w:r>
          </w:p>
        </w:tc>
        <w:tc>
          <w:tcPr>
            <w:tcW w:w="2551" w:type="dxa"/>
            <w:tcBorders>
              <w:top w:val="nil"/>
              <w:left w:val="nil"/>
              <w:bottom w:val="single" w:color="auto" w:sz="4" w:space="0"/>
              <w:right w:val="single" w:color="auto" w:sz="4" w:space="0"/>
            </w:tcBorders>
            <w:shd w:val="clear" w:color="auto" w:fill="auto"/>
            <w:vAlign w:val="center"/>
            <w:hideMark/>
          </w:tcPr>
          <w:p w:rsidRPr="00A56EFF" w:rsidR="00336C3B" w:rsidP="007A5A41" w:rsidRDefault="00336C3B" w14:paraId="1548096E" w14:textId="77777777">
            <w:pPr>
              <w:spacing w:line="240" w:lineRule="auto"/>
              <w:rPr>
                <w:rFonts w:asciiTheme="majorHAnsi" w:hAnsiTheme="majorHAnsi"/>
                <w:color w:val="000000"/>
                <w:sz w:val="24"/>
                <w:lang w:val="es-CR" w:eastAsia="es-CR"/>
              </w:rPr>
            </w:pPr>
            <w:r>
              <w:rPr>
                <w:rFonts w:asciiTheme="majorHAnsi" w:hAnsiTheme="majorHAnsi"/>
                <w:color w:val="000000"/>
                <w:sz w:val="24"/>
                <w:lang w:val="es-CR" w:eastAsia="es-CR"/>
              </w:rPr>
              <w:t>14</w:t>
            </w:r>
            <w:r w:rsidRPr="00A56EFF">
              <w:rPr>
                <w:rFonts w:asciiTheme="majorHAnsi" w:hAnsiTheme="majorHAnsi"/>
                <w:color w:val="000000"/>
                <w:sz w:val="24"/>
                <w:lang w:val="es-CR" w:eastAsia="es-CR"/>
              </w:rPr>
              <w:t xml:space="preserve"> </w:t>
            </w:r>
            <w:r>
              <w:rPr>
                <w:rFonts w:asciiTheme="majorHAnsi" w:hAnsiTheme="majorHAnsi"/>
                <w:color w:val="000000"/>
                <w:sz w:val="24"/>
                <w:lang w:val="es-CR" w:eastAsia="es-CR"/>
              </w:rPr>
              <w:t xml:space="preserve">mayo </w:t>
            </w:r>
            <w:r w:rsidRPr="00A56EFF">
              <w:rPr>
                <w:rFonts w:asciiTheme="majorHAnsi" w:hAnsiTheme="majorHAnsi"/>
                <w:color w:val="000000"/>
                <w:sz w:val="24"/>
                <w:lang w:val="es-CR" w:eastAsia="es-CR"/>
              </w:rPr>
              <w:t>de 201</w:t>
            </w:r>
            <w:r>
              <w:rPr>
                <w:rFonts w:asciiTheme="majorHAnsi" w:hAnsiTheme="majorHAnsi"/>
                <w:color w:val="000000"/>
                <w:sz w:val="24"/>
                <w:lang w:val="es-CR" w:eastAsia="es-CR"/>
              </w:rPr>
              <w:t>8</w:t>
            </w:r>
          </w:p>
        </w:tc>
      </w:tr>
      <w:tr w:rsidRPr="00A56EFF" w:rsidR="00336C3B" w:rsidTr="007A5A41" w14:paraId="5350FA9A" w14:textId="77777777">
        <w:trPr>
          <w:trHeight w:val="709"/>
        </w:trPr>
        <w:tc>
          <w:tcPr>
            <w:tcW w:w="2410" w:type="dxa"/>
            <w:tcBorders>
              <w:top w:val="nil"/>
              <w:left w:val="single" w:color="auto" w:sz="4" w:space="0"/>
              <w:bottom w:val="single" w:color="auto" w:sz="4" w:space="0"/>
              <w:right w:val="single" w:color="auto" w:sz="4" w:space="0"/>
            </w:tcBorders>
            <w:shd w:val="clear" w:color="auto" w:fill="auto"/>
            <w:noWrap/>
            <w:vAlign w:val="center"/>
            <w:hideMark/>
          </w:tcPr>
          <w:p w:rsidRPr="00A56EFF" w:rsidR="00336C3B" w:rsidP="007A5A41" w:rsidRDefault="00336C3B" w14:paraId="67109C66" w14:textId="77777777">
            <w:pPr>
              <w:spacing w:line="240" w:lineRule="auto"/>
              <w:rPr>
                <w:rFonts w:asciiTheme="majorHAnsi" w:hAnsiTheme="majorHAnsi"/>
                <w:color w:val="000000"/>
                <w:sz w:val="24"/>
                <w:lang w:val="es-CR" w:eastAsia="es-CR"/>
              </w:rPr>
            </w:pPr>
            <w:r w:rsidRPr="00A56EFF">
              <w:rPr>
                <w:rFonts w:asciiTheme="majorHAnsi" w:hAnsiTheme="majorHAnsi"/>
                <w:color w:val="000000"/>
                <w:sz w:val="24"/>
                <w:lang w:val="es-CR" w:eastAsia="es-CR"/>
              </w:rPr>
              <w:t xml:space="preserve">Indicadores </w:t>
            </w:r>
          </w:p>
        </w:tc>
        <w:tc>
          <w:tcPr>
            <w:tcW w:w="3544" w:type="dxa"/>
            <w:tcBorders>
              <w:top w:val="nil"/>
              <w:left w:val="nil"/>
              <w:bottom w:val="single" w:color="auto" w:sz="4" w:space="0"/>
              <w:right w:val="single" w:color="auto" w:sz="4" w:space="0"/>
            </w:tcBorders>
            <w:shd w:val="clear" w:color="auto" w:fill="auto"/>
            <w:vAlign w:val="center"/>
            <w:hideMark/>
          </w:tcPr>
          <w:p w:rsidRPr="00A56EFF" w:rsidR="00336C3B" w:rsidP="007A5A41" w:rsidRDefault="00336C3B" w14:paraId="034CF603" w14:textId="77777777">
            <w:pPr>
              <w:spacing w:line="240" w:lineRule="auto"/>
              <w:rPr>
                <w:rFonts w:asciiTheme="majorHAnsi" w:hAnsiTheme="majorHAnsi"/>
                <w:color w:val="000000"/>
                <w:sz w:val="24"/>
                <w:lang w:val="es-CR" w:eastAsia="es-CR"/>
              </w:rPr>
            </w:pPr>
            <w:r w:rsidRPr="00A56EFF">
              <w:rPr>
                <w:rFonts w:asciiTheme="majorHAnsi" w:hAnsiTheme="majorHAnsi"/>
                <w:color w:val="000000"/>
                <w:sz w:val="24"/>
                <w:lang w:val="es-CR" w:eastAsia="es-CR"/>
              </w:rPr>
              <w:t>El plazo de entrega es el octavo día hábil del mes.</w:t>
            </w:r>
          </w:p>
        </w:tc>
        <w:tc>
          <w:tcPr>
            <w:tcW w:w="2551" w:type="dxa"/>
            <w:tcBorders>
              <w:top w:val="nil"/>
              <w:left w:val="nil"/>
              <w:bottom w:val="single" w:color="auto" w:sz="4" w:space="0"/>
              <w:right w:val="single" w:color="auto" w:sz="4" w:space="0"/>
            </w:tcBorders>
            <w:shd w:val="clear" w:color="auto" w:fill="auto"/>
            <w:vAlign w:val="center"/>
            <w:hideMark/>
          </w:tcPr>
          <w:p w:rsidRPr="00A56EFF" w:rsidR="00336C3B" w:rsidP="007A5A41" w:rsidRDefault="00336C3B" w14:paraId="3A86755B" w14:textId="77777777">
            <w:pPr>
              <w:spacing w:line="240" w:lineRule="auto"/>
              <w:rPr>
                <w:rFonts w:asciiTheme="majorHAnsi" w:hAnsiTheme="majorHAnsi"/>
                <w:color w:val="000000"/>
                <w:sz w:val="24"/>
                <w:lang w:val="es-CR" w:eastAsia="es-CR"/>
              </w:rPr>
            </w:pPr>
            <w:r>
              <w:rPr>
                <w:rFonts w:asciiTheme="majorHAnsi" w:hAnsiTheme="majorHAnsi"/>
                <w:color w:val="000000"/>
                <w:sz w:val="24"/>
                <w:lang w:val="es-CR" w:eastAsia="es-CR"/>
              </w:rPr>
              <w:t>14</w:t>
            </w:r>
            <w:r w:rsidRPr="00A56EFF">
              <w:rPr>
                <w:rFonts w:asciiTheme="majorHAnsi" w:hAnsiTheme="majorHAnsi"/>
                <w:color w:val="000000"/>
                <w:sz w:val="24"/>
                <w:lang w:val="es-CR" w:eastAsia="es-CR"/>
              </w:rPr>
              <w:t xml:space="preserve"> de </w:t>
            </w:r>
            <w:r>
              <w:rPr>
                <w:rFonts w:asciiTheme="majorHAnsi" w:hAnsiTheme="majorHAnsi"/>
                <w:color w:val="000000"/>
                <w:sz w:val="24"/>
                <w:lang w:val="es-CR" w:eastAsia="es-CR"/>
              </w:rPr>
              <w:t xml:space="preserve">mayo </w:t>
            </w:r>
            <w:r w:rsidRPr="00A56EFF">
              <w:rPr>
                <w:rFonts w:asciiTheme="majorHAnsi" w:hAnsiTheme="majorHAnsi"/>
                <w:color w:val="000000"/>
                <w:sz w:val="24"/>
                <w:lang w:val="es-CR" w:eastAsia="es-CR"/>
              </w:rPr>
              <w:t>de 201</w:t>
            </w:r>
            <w:r>
              <w:rPr>
                <w:rFonts w:asciiTheme="majorHAnsi" w:hAnsiTheme="majorHAnsi"/>
                <w:color w:val="000000"/>
                <w:sz w:val="24"/>
                <w:lang w:val="es-CR" w:eastAsia="es-CR"/>
              </w:rPr>
              <w:t>8</w:t>
            </w:r>
          </w:p>
        </w:tc>
      </w:tr>
      <w:tr w:rsidRPr="00A56EFF" w:rsidR="00336C3B" w:rsidTr="007A5A41" w14:paraId="4C3A4B7C" w14:textId="77777777">
        <w:trPr>
          <w:trHeight w:val="709"/>
        </w:trPr>
        <w:tc>
          <w:tcPr>
            <w:tcW w:w="241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A56EFF" w:rsidR="00336C3B" w:rsidP="007A5A41" w:rsidRDefault="00336C3B" w14:paraId="64AACEEB" w14:textId="77777777">
            <w:pPr>
              <w:spacing w:line="240" w:lineRule="auto"/>
              <w:rPr>
                <w:rFonts w:asciiTheme="majorHAnsi" w:hAnsiTheme="majorHAnsi"/>
                <w:color w:val="000000"/>
                <w:sz w:val="24"/>
                <w:lang w:val="es-CR" w:eastAsia="es-CR"/>
              </w:rPr>
            </w:pPr>
            <w:r w:rsidRPr="00A56EFF">
              <w:rPr>
                <w:rFonts w:asciiTheme="majorHAnsi" w:hAnsiTheme="majorHAnsi"/>
                <w:color w:val="000000"/>
                <w:sz w:val="24"/>
                <w:lang w:val="es-CR" w:eastAsia="es-CR"/>
              </w:rPr>
              <w:t xml:space="preserve">Información Crediticia y Garantías </w:t>
            </w:r>
          </w:p>
        </w:tc>
        <w:tc>
          <w:tcPr>
            <w:tcW w:w="3544" w:type="dxa"/>
            <w:tcBorders>
              <w:top w:val="single" w:color="auto" w:sz="4" w:space="0"/>
              <w:left w:val="nil"/>
              <w:bottom w:val="single" w:color="auto" w:sz="4" w:space="0"/>
              <w:right w:val="single" w:color="auto" w:sz="4" w:space="0"/>
            </w:tcBorders>
            <w:shd w:val="clear" w:color="auto" w:fill="auto"/>
            <w:vAlign w:val="center"/>
          </w:tcPr>
          <w:p w:rsidRPr="00A56EFF" w:rsidR="00336C3B" w:rsidP="007A5A41" w:rsidRDefault="00336C3B" w14:paraId="07D0F992" w14:textId="77777777">
            <w:pPr>
              <w:spacing w:line="240" w:lineRule="auto"/>
              <w:rPr>
                <w:rFonts w:asciiTheme="majorHAnsi" w:hAnsiTheme="majorHAnsi"/>
                <w:color w:val="000000"/>
                <w:sz w:val="24"/>
                <w:lang w:val="es-CR" w:eastAsia="es-CR"/>
              </w:rPr>
            </w:pPr>
            <w:r w:rsidRPr="00A56EFF">
              <w:rPr>
                <w:rFonts w:asciiTheme="majorHAnsi" w:hAnsiTheme="majorHAnsi"/>
                <w:color w:val="000000"/>
                <w:sz w:val="24"/>
                <w:lang w:val="es-CR" w:eastAsia="es-CR"/>
              </w:rPr>
              <w:t xml:space="preserve">El plazo de entrega se estableció para los días 9, 10 y 11 días hábiles del mes según Circular Externa  SUGEF 019-2013. </w:t>
            </w:r>
          </w:p>
        </w:tc>
        <w:tc>
          <w:tcPr>
            <w:tcW w:w="2551" w:type="dxa"/>
            <w:tcBorders>
              <w:top w:val="single" w:color="auto" w:sz="4" w:space="0"/>
              <w:left w:val="nil"/>
              <w:bottom w:val="single" w:color="auto" w:sz="4" w:space="0"/>
              <w:right w:val="single" w:color="auto" w:sz="4" w:space="0"/>
            </w:tcBorders>
            <w:shd w:val="clear" w:color="auto" w:fill="auto"/>
            <w:vAlign w:val="center"/>
          </w:tcPr>
          <w:p w:rsidRPr="00A56EFF" w:rsidR="00336C3B" w:rsidP="007A5A41" w:rsidRDefault="00336C3B" w14:paraId="7703149A" w14:textId="77777777">
            <w:pPr>
              <w:spacing w:line="240" w:lineRule="auto"/>
              <w:rPr>
                <w:rFonts w:asciiTheme="majorHAnsi" w:hAnsiTheme="majorHAnsi"/>
                <w:color w:val="000000"/>
                <w:sz w:val="24"/>
                <w:lang w:val="es-CR" w:eastAsia="es-CR"/>
              </w:rPr>
            </w:pPr>
            <w:r w:rsidRPr="00A56EFF">
              <w:rPr>
                <w:rFonts w:asciiTheme="majorHAnsi" w:hAnsiTheme="majorHAnsi"/>
                <w:color w:val="000000"/>
                <w:sz w:val="24"/>
                <w:lang w:val="es-CR" w:eastAsia="es-CR"/>
              </w:rPr>
              <w:t>1</w:t>
            </w:r>
            <w:r>
              <w:rPr>
                <w:rFonts w:asciiTheme="majorHAnsi" w:hAnsiTheme="majorHAnsi"/>
                <w:color w:val="000000"/>
                <w:sz w:val="24"/>
                <w:lang w:val="es-CR" w:eastAsia="es-CR"/>
              </w:rPr>
              <w:t>5</w:t>
            </w:r>
            <w:r w:rsidRPr="00A56EFF">
              <w:rPr>
                <w:rFonts w:asciiTheme="majorHAnsi" w:hAnsiTheme="majorHAnsi"/>
                <w:color w:val="000000"/>
                <w:sz w:val="24"/>
                <w:lang w:val="es-CR" w:eastAsia="es-CR"/>
              </w:rPr>
              <w:t>, 1</w:t>
            </w:r>
            <w:r>
              <w:rPr>
                <w:rFonts w:asciiTheme="majorHAnsi" w:hAnsiTheme="majorHAnsi"/>
                <w:color w:val="000000"/>
                <w:sz w:val="24"/>
                <w:lang w:val="es-CR" w:eastAsia="es-CR"/>
              </w:rPr>
              <w:t>6</w:t>
            </w:r>
            <w:r w:rsidRPr="00A56EFF">
              <w:rPr>
                <w:rFonts w:asciiTheme="majorHAnsi" w:hAnsiTheme="majorHAnsi"/>
                <w:color w:val="000000"/>
                <w:sz w:val="24"/>
                <w:lang w:val="es-CR" w:eastAsia="es-CR"/>
              </w:rPr>
              <w:t xml:space="preserve"> y 1</w:t>
            </w:r>
            <w:r>
              <w:rPr>
                <w:rFonts w:asciiTheme="majorHAnsi" w:hAnsiTheme="majorHAnsi"/>
                <w:color w:val="000000"/>
                <w:sz w:val="24"/>
                <w:lang w:val="es-CR" w:eastAsia="es-CR"/>
              </w:rPr>
              <w:t>7</w:t>
            </w:r>
            <w:r w:rsidRPr="00A56EFF">
              <w:rPr>
                <w:rFonts w:asciiTheme="majorHAnsi" w:hAnsiTheme="majorHAnsi"/>
                <w:color w:val="000000"/>
                <w:sz w:val="24"/>
                <w:lang w:val="es-CR" w:eastAsia="es-CR"/>
              </w:rPr>
              <w:t xml:space="preserve"> de </w:t>
            </w:r>
            <w:r>
              <w:rPr>
                <w:rFonts w:asciiTheme="majorHAnsi" w:hAnsiTheme="majorHAnsi"/>
                <w:color w:val="000000"/>
                <w:sz w:val="24"/>
                <w:lang w:val="es-CR" w:eastAsia="es-CR"/>
              </w:rPr>
              <w:t xml:space="preserve">mayo </w:t>
            </w:r>
            <w:r w:rsidRPr="00A56EFF">
              <w:rPr>
                <w:rFonts w:asciiTheme="majorHAnsi" w:hAnsiTheme="majorHAnsi"/>
                <w:color w:val="000000"/>
                <w:sz w:val="24"/>
                <w:lang w:val="es-CR" w:eastAsia="es-CR"/>
              </w:rPr>
              <w:t>de 201</w:t>
            </w:r>
            <w:r>
              <w:rPr>
                <w:rFonts w:asciiTheme="majorHAnsi" w:hAnsiTheme="majorHAnsi"/>
                <w:color w:val="000000"/>
                <w:sz w:val="24"/>
                <w:lang w:val="es-CR" w:eastAsia="es-CR"/>
              </w:rPr>
              <w:t>8</w:t>
            </w:r>
            <w:r w:rsidRPr="00A56EFF">
              <w:rPr>
                <w:rFonts w:asciiTheme="majorHAnsi" w:hAnsiTheme="majorHAnsi"/>
                <w:color w:val="000000"/>
                <w:sz w:val="24"/>
                <w:lang w:val="es-CR" w:eastAsia="es-CR"/>
              </w:rPr>
              <w:t>, de acuerdo a  cada Grupo.</w:t>
            </w:r>
          </w:p>
        </w:tc>
      </w:tr>
      <w:tr w:rsidRPr="00A56EFF" w:rsidR="00336C3B" w:rsidTr="007A5A41" w14:paraId="239DC296" w14:textId="77777777">
        <w:trPr>
          <w:trHeight w:val="709"/>
        </w:trPr>
        <w:tc>
          <w:tcPr>
            <w:tcW w:w="241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A56EFF" w:rsidR="00336C3B" w:rsidP="007A5A41" w:rsidRDefault="00336C3B" w14:paraId="736EB17B" w14:textId="77777777">
            <w:pPr>
              <w:spacing w:line="240" w:lineRule="auto"/>
              <w:rPr>
                <w:rFonts w:asciiTheme="majorHAnsi" w:hAnsiTheme="majorHAnsi"/>
                <w:color w:val="000000"/>
                <w:sz w:val="24"/>
                <w:lang w:val="es-CR" w:eastAsia="es-CR"/>
              </w:rPr>
            </w:pPr>
            <w:r w:rsidRPr="00A56EFF">
              <w:rPr>
                <w:rFonts w:asciiTheme="majorHAnsi" w:hAnsiTheme="majorHAnsi"/>
                <w:color w:val="000000"/>
                <w:sz w:val="24"/>
                <w:lang w:val="es-CR" w:eastAsia="es-CR"/>
              </w:rPr>
              <w:t>Archivo descargable del CIC</w:t>
            </w:r>
          </w:p>
        </w:tc>
        <w:tc>
          <w:tcPr>
            <w:tcW w:w="3544" w:type="dxa"/>
            <w:tcBorders>
              <w:top w:val="single" w:color="auto" w:sz="4" w:space="0"/>
              <w:left w:val="nil"/>
              <w:bottom w:val="single" w:color="auto" w:sz="4" w:space="0"/>
              <w:right w:val="single" w:color="auto" w:sz="4" w:space="0"/>
            </w:tcBorders>
            <w:shd w:val="clear" w:color="auto" w:fill="auto"/>
            <w:vAlign w:val="center"/>
          </w:tcPr>
          <w:p w:rsidRPr="00A56EFF" w:rsidR="00336C3B" w:rsidP="007A5A41" w:rsidRDefault="00336C3B" w14:paraId="789BA8ED" w14:textId="77777777">
            <w:pPr>
              <w:spacing w:line="240" w:lineRule="auto"/>
              <w:rPr>
                <w:rFonts w:asciiTheme="majorHAnsi" w:hAnsiTheme="majorHAnsi"/>
                <w:color w:val="000000"/>
                <w:sz w:val="24"/>
                <w:lang w:val="es-CR" w:eastAsia="es-CR"/>
              </w:rPr>
            </w:pPr>
            <w:r w:rsidRPr="00A56EFF">
              <w:rPr>
                <w:rFonts w:asciiTheme="majorHAnsi" w:hAnsiTheme="majorHAnsi"/>
                <w:color w:val="000000"/>
                <w:sz w:val="24"/>
                <w:lang w:val="es-CR" w:eastAsia="es-CR"/>
              </w:rPr>
              <w:t>El plazo de entrega por parte de la SUGEF se estableció para el 16 día hábil, según Circular Externa SUGEF 7-06</w:t>
            </w:r>
            <w:r>
              <w:rPr>
                <w:rFonts w:asciiTheme="majorHAnsi" w:hAnsiTheme="majorHAnsi"/>
                <w:color w:val="000000"/>
                <w:sz w:val="24"/>
                <w:lang w:val="es-CR" w:eastAsia="es-CR"/>
              </w:rPr>
              <w:t>.</w:t>
            </w:r>
          </w:p>
        </w:tc>
        <w:tc>
          <w:tcPr>
            <w:tcW w:w="2551" w:type="dxa"/>
            <w:tcBorders>
              <w:top w:val="single" w:color="auto" w:sz="4" w:space="0"/>
              <w:left w:val="nil"/>
              <w:bottom w:val="single" w:color="auto" w:sz="4" w:space="0"/>
              <w:right w:val="single" w:color="auto" w:sz="4" w:space="0"/>
            </w:tcBorders>
            <w:shd w:val="clear" w:color="auto" w:fill="auto"/>
            <w:vAlign w:val="center"/>
          </w:tcPr>
          <w:p w:rsidRPr="00A56EFF" w:rsidR="00336C3B" w:rsidP="007A5A41" w:rsidRDefault="00336C3B" w14:paraId="06AC8603" w14:textId="77777777">
            <w:pPr>
              <w:spacing w:line="240" w:lineRule="auto"/>
              <w:rPr>
                <w:rFonts w:asciiTheme="majorHAnsi" w:hAnsiTheme="majorHAnsi"/>
                <w:color w:val="000000"/>
                <w:sz w:val="24"/>
                <w:lang w:val="es-CR" w:eastAsia="es-CR"/>
              </w:rPr>
            </w:pPr>
            <w:r>
              <w:rPr>
                <w:rFonts w:asciiTheme="majorHAnsi" w:hAnsiTheme="majorHAnsi"/>
                <w:color w:val="000000"/>
                <w:sz w:val="24"/>
                <w:lang w:val="es-CR" w:eastAsia="es-CR"/>
              </w:rPr>
              <w:t>24</w:t>
            </w:r>
            <w:r w:rsidRPr="00A56EFF">
              <w:rPr>
                <w:rFonts w:asciiTheme="majorHAnsi" w:hAnsiTheme="majorHAnsi"/>
                <w:color w:val="000000"/>
                <w:sz w:val="24"/>
                <w:lang w:val="es-CR" w:eastAsia="es-CR"/>
              </w:rPr>
              <w:t xml:space="preserve"> de </w:t>
            </w:r>
            <w:r>
              <w:rPr>
                <w:rFonts w:asciiTheme="majorHAnsi" w:hAnsiTheme="majorHAnsi"/>
                <w:color w:val="000000"/>
                <w:sz w:val="24"/>
                <w:lang w:val="es-CR" w:eastAsia="es-CR"/>
              </w:rPr>
              <w:t xml:space="preserve">mayo </w:t>
            </w:r>
            <w:r w:rsidRPr="00A56EFF">
              <w:rPr>
                <w:rFonts w:asciiTheme="majorHAnsi" w:hAnsiTheme="majorHAnsi"/>
                <w:color w:val="000000"/>
                <w:sz w:val="24"/>
                <w:lang w:val="es-CR" w:eastAsia="es-CR"/>
              </w:rPr>
              <w:t>de 201</w:t>
            </w:r>
            <w:r>
              <w:rPr>
                <w:rFonts w:asciiTheme="majorHAnsi" w:hAnsiTheme="majorHAnsi"/>
                <w:color w:val="000000"/>
                <w:sz w:val="24"/>
                <w:lang w:val="es-CR" w:eastAsia="es-CR"/>
              </w:rPr>
              <w:t>8</w:t>
            </w:r>
          </w:p>
        </w:tc>
      </w:tr>
      <w:tr w:rsidRPr="00A56EFF" w:rsidR="00336C3B" w:rsidTr="007A5A41" w14:paraId="708E2763" w14:textId="77777777">
        <w:trPr>
          <w:trHeight w:val="709"/>
        </w:trPr>
        <w:tc>
          <w:tcPr>
            <w:tcW w:w="241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A56EFF" w:rsidR="00336C3B" w:rsidP="007A5A41" w:rsidRDefault="00336C3B" w14:paraId="763EAF62" w14:textId="77777777">
            <w:pPr>
              <w:spacing w:line="240" w:lineRule="auto"/>
              <w:rPr>
                <w:rFonts w:asciiTheme="majorHAnsi" w:hAnsiTheme="majorHAnsi"/>
                <w:color w:val="000000"/>
                <w:sz w:val="24"/>
                <w:lang w:val="es-CR" w:eastAsia="es-CR"/>
              </w:rPr>
            </w:pPr>
            <w:r w:rsidRPr="00A56EFF">
              <w:rPr>
                <w:rFonts w:asciiTheme="majorHAnsi" w:hAnsiTheme="majorHAnsi"/>
                <w:color w:val="000000"/>
                <w:sz w:val="24"/>
                <w:lang w:val="es-CR" w:eastAsia="es-CR"/>
              </w:rPr>
              <w:t>Legitimación de Capitales</w:t>
            </w:r>
            <w:r>
              <w:rPr>
                <w:rFonts w:asciiTheme="majorHAnsi" w:hAnsiTheme="majorHAnsi"/>
                <w:color w:val="000000"/>
                <w:sz w:val="24"/>
                <w:lang w:val="es-CR" w:eastAsia="es-CR"/>
              </w:rPr>
              <w:t xml:space="preserve"> </w:t>
            </w:r>
            <w:r w:rsidRPr="005C42CD">
              <w:rPr>
                <w:rFonts w:asciiTheme="majorHAnsi" w:hAnsiTheme="majorHAnsi"/>
                <w:color w:val="000000"/>
                <w:sz w:val="24"/>
                <w:vertAlign w:val="superscript"/>
                <w:lang w:val="es-CR" w:eastAsia="es-CR"/>
              </w:rPr>
              <w:t>1/</w:t>
            </w:r>
          </w:p>
        </w:tc>
        <w:tc>
          <w:tcPr>
            <w:tcW w:w="3544" w:type="dxa"/>
            <w:tcBorders>
              <w:top w:val="single" w:color="auto" w:sz="4" w:space="0"/>
              <w:left w:val="nil"/>
              <w:bottom w:val="single" w:color="auto" w:sz="4" w:space="0"/>
              <w:right w:val="single" w:color="auto" w:sz="4" w:space="0"/>
            </w:tcBorders>
            <w:shd w:val="clear" w:color="auto" w:fill="auto"/>
            <w:vAlign w:val="center"/>
          </w:tcPr>
          <w:p w:rsidRPr="00A56EFF" w:rsidR="00336C3B" w:rsidP="007A5A41" w:rsidRDefault="00336C3B" w14:paraId="5DDB39F6" w14:textId="77777777">
            <w:pPr>
              <w:spacing w:line="240" w:lineRule="auto"/>
              <w:rPr>
                <w:rFonts w:asciiTheme="majorHAnsi" w:hAnsiTheme="majorHAnsi"/>
                <w:color w:val="000000"/>
                <w:sz w:val="24"/>
                <w:lang w:val="es-CR" w:eastAsia="es-CR"/>
              </w:rPr>
            </w:pPr>
            <w:r w:rsidRPr="00A56EFF">
              <w:rPr>
                <w:rFonts w:asciiTheme="majorHAnsi" w:hAnsiTheme="majorHAnsi"/>
                <w:color w:val="000000"/>
                <w:sz w:val="24"/>
                <w:lang w:val="es-CR" w:eastAsia="es-CR"/>
              </w:rPr>
              <w:t>El plazo de entrega es de 20 días naturales</w:t>
            </w:r>
            <w:r>
              <w:rPr>
                <w:rFonts w:asciiTheme="majorHAnsi" w:hAnsiTheme="majorHAnsi"/>
                <w:color w:val="000000"/>
                <w:sz w:val="24"/>
                <w:lang w:val="es-CR" w:eastAsia="es-CR"/>
              </w:rPr>
              <w:t>.</w:t>
            </w:r>
          </w:p>
        </w:tc>
        <w:tc>
          <w:tcPr>
            <w:tcW w:w="2551" w:type="dxa"/>
            <w:tcBorders>
              <w:top w:val="single" w:color="auto" w:sz="4" w:space="0"/>
              <w:left w:val="nil"/>
              <w:bottom w:val="single" w:color="auto" w:sz="4" w:space="0"/>
              <w:right w:val="single" w:color="auto" w:sz="4" w:space="0"/>
            </w:tcBorders>
            <w:shd w:val="clear" w:color="auto" w:fill="auto"/>
            <w:vAlign w:val="center"/>
          </w:tcPr>
          <w:p w:rsidRPr="00A56EFF" w:rsidR="00336C3B" w:rsidP="007A5A41" w:rsidRDefault="00336C3B" w14:paraId="3E4B79D8" w14:textId="77777777">
            <w:pPr>
              <w:spacing w:line="240" w:lineRule="auto"/>
              <w:rPr>
                <w:rFonts w:asciiTheme="majorHAnsi" w:hAnsiTheme="majorHAnsi"/>
                <w:color w:val="000000"/>
                <w:sz w:val="24"/>
                <w:lang w:val="es-CR" w:eastAsia="es-CR"/>
              </w:rPr>
            </w:pPr>
            <w:r>
              <w:rPr>
                <w:rFonts w:asciiTheme="majorHAnsi" w:hAnsiTheme="majorHAnsi"/>
                <w:color w:val="000000"/>
                <w:sz w:val="24"/>
                <w:lang w:val="es-CR" w:eastAsia="es-CR"/>
              </w:rPr>
              <w:t>20</w:t>
            </w:r>
            <w:r w:rsidRPr="00A56EFF">
              <w:rPr>
                <w:rFonts w:asciiTheme="majorHAnsi" w:hAnsiTheme="majorHAnsi"/>
                <w:color w:val="000000"/>
                <w:sz w:val="24"/>
                <w:lang w:val="es-CR" w:eastAsia="es-CR"/>
              </w:rPr>
              <w:t xml:space="preserve"> de </w:t>
            </w:r>
            <w:r>
              <w:rPr>
                <w:rFonts w:asciiTheme="majorHAnsi" w:hAnsiTheme="majorHAnsi"/>
                <w:color w:val="000000"/>
                <w:sz w:val="24"/>
                <w:lang w:val="es-CR" w:eastAsia="es-CR"/>
              </w:rPr>
              <w:t xml:space="preserve">mayo </w:t>
            </w:r>
            <w:r w:rsidRPr="00A56EFF">
              <w:rPr>
                <w:rFonts w:asciiTheme="majorHAnsi" w:hAnsiTheme="majorHAnsi"/>
                <w:color w:val="000000"/>
                <w:sz w:val="24"/>
                <w:lang w:val="es-CR" w:eastAsia="es-CR"/>
              </w:rPr>
              <w:t>de 201</w:t>
            </w:r>
            <w:r>
              <w:rPr>
                <w:rFonts w:asciiTheme="majorHAnsi" w:hAnsiTheme="majorHAnsi"/>
                <w:color w:val="000000"/>
                <w:sz w:val="24"/>
                <w:lang w:val="es-CR" w:eastAsia="es-CR"/>
              </w:rPr>
              <w:t>8</w:t>
            </w:r>
          </w:p>
        </w:tc>
      </w:tr>
      <w:tr w:rsidRPr="00A56EFF" w:rsidR="00336C3B" w:rsidTr="007A5A41" w14:paraId="54A60915" w14:textId="77777777">
        <w:trPr>
          <w:trHeight w:val="709"/>
        </w:trPr>
        <w:tc>
          <w:tcPr>
            <w:tcW w:w="241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A56EFF" w:rsidR="00336C3B" w:rsidP="007A5A41" w:rsidRDefault="00336C3B" w14:paraId="1889EB97" w14:textId="77777777">
            <w:pPr>
              <w:spacing w:line="240" w:lineRule="auto"/>
              <w:rPr>
                <w:rFonts w:asciiTheme="majorHAnsi" w:hAnsiTheme="majorHAnsi"/>
                <w:color w:val="000000"/>
                <w:sz w:val="24"/>
                <w:lang w:val="es-CR" w:eastAsia="es-CR"/>
              </w:rPr>
            </w:pPr>
            <w:r w:rsidRPr="00A56EFF">
              <w:rPr>
                <w:rFonts w:asciiTheme="majorHAnsi" w:hAnsiTheme="majorHAnsi"/>
                <w:color w:val="000000"/>
                <w:sz w:val="24"/>
                <w:lang w:val="es-CR" w:eastAsia="es-CR"/>
              </w:rPr>
              <w:t>Legitimación Riesgos</w:t>
            </w:r>
            <w:r>
              <w:rPr>
                <w:rFonts w:asciiTheme="majorHAnsi" w:hAnsiTheme="majorHAnsi"/>
                <w:color w:val="000000"/>
                <w:sz w:val="24"/>
                <w:lang w:val="es-CR" w:eastAsia="es-CR"/>
              </w:rPr>
              <w:t xml:space="preserve"> </w:t>
            </w:r>
            <w:r w:rsidRPr="005C42CD">
              <w:rPr>
                <w:rFonts w:asciiTheme="majorHAnsi" w:hAnsiTheme="majorHAnsi"/>
                <w:color w:val="000000"/>
                <w:sz w:val="24"/>
                <w:vertAlign w:val="superscript"/>
                <w:lang w:val="es-CR" w:eastAsia="es-CR"/>
              </w:rPr>
              <w:t>1/</w:t>
            </w:r>
          </w:p>
        </w:tc>
        <w:tc>
          <w:tcPr>
            <w:tcW w:w="3544" w:type="dxa"/>
            <w:tcBorders>
              <w:top w:val="single" w:color="auto" w:sz="4" w:space="0"/>
              <w:left w:val="nil"/>
              <w:bottom w:val="single" w:color="auto" w:sz="4" w:space="0"/>
              <w:right w:val="single" w:color="auto" w:sz="4" w:space="0"/>
            </w:tcBorders>
            <w:shd w:val="clear" w:color="auto" w:fill="auto"/>
            <w:vAlign w:val="center"/>
          </w:tcPr>
          <w:p w:rsidRPr="00A56EFF" w:rsidR="00336C3B" w:rsidP="007A5A41" w:rsidRDefault="00336C3B" w14:paraId="7E1FC59C" w14:textId="77777777">
            <w:pPr>
              <w:spacing w:line="240" w:lineRule="auto"/>
              <w:rPr>
                <w:rFonts w:asciiTheme="majorHAnsi" w:hAnsiTheme="majorHAnsi"/>
                <w:color w:val="000000"/>
                <w:sz w:val="24"/>
                <w:lang w:val="es-CR" w:eastAsia="es-CR"/>
              </w:rPr>
            </w:pPr>
            <w:r w:rsidRPr="00A56EFF">
              <w:rPr>
                <w:rFonts w:asciiTheme="majorHAnsi" w:hAnsiTheme="majorHAnsi"/>
                <w:color w:val="000000"/>
                <w:sz w:val="24"/>
                <w:lang w:val="es-CR" w:eastAsia="es-CR"/>
              </w:rPr>
              <w:t xml:space="preserve">El plazo </w:t>
            </w:r>
            <w:r>
              <w:rPr>
                <w:rFonts w:asciiTheme="majorHAnsi" w:hAnsiTheme="majorHAnsi"/>
                <w:color w:val="000000"/>
                <w:sz w:val="24"/>
                <w:lang w:val="es-CR" w:eastAsia="es-CR"/>
              </w:rPr>
              <w:t>es trimestral los días 28.</w:t>
            </w:r>
          </w:p>
        </w:tc>
        <w:tc>
          <w:tcPr>
            <w:tcW w:w="2551" w:type="dxa"/>
            <w:tcBorders>
              <w:top w:val="single" w:color="auto" w:sz="4" w:space="0"/>
              <w:left w:val="nil"/>
              <w:bottom w:val="single" w:color="auto" w:sz="4" w:space="0"/>
              <w:right w:val="single" w:color="auto" w:sz="4" w:space="0"/>
            </w:tcBorders>
            <w:shd w:val="clear" w:color="auto" w:fill="auto"/>
            <w:vAlign w:val="center"/>
          </w:tcPr>
          <w:p w:rsidRPr="00A56EFF" w:rsidR="00336C3B" w:rsidP="007A5A41" w:rsidRDefault="00336C3B" w14:paraId="23ECF5FF" w14:textId="77777777">
            <w:pPr>
              <w:spacing w:line="240" w:lineRule="auto"/>
              <w:rPr>
                <w:rFonts w:asciiTheme="majorHAnsi" w:hAnsiTheme="majorHAnsi"/>
                <w:color w:val="000000"/>
                <w:sz w:val="24"/>
                <w:lang w:val="es-CR" w:eastAsia="es-CR"/>
              </w:rPr>
            </w:pPr>
            <w:r>
              <w:rPr>
                <w:rFonts w:asciiTheme="majorHAnsi" w:hAnsiTheme="majorHAnsi"/>
                <w:color w:val="000000"/>
                <w:sz w:val="24"/>
                <w:lang w:val="es-CR" w:eastAsia="es-CR"/>
              </w:rPr>
              <w:t>28</w:t>
            </w:r>
            <w:r w:rsidRPr="00A56EFF">
              <w:rPr>
                <w:rFonts w:asciiTheme="majorHAnsi" w:hAnsiTheme="majorHAnsi"/>
                <w:color w:val="000000"/>
                <w:sz w:val="24"/>
                <w:lang w:val="es-CR" w:eastAsia="es-CR"/>
              </w:rPr>
              <w:t xml:space="preserve"> de </w:t>
            </w:r>
            <w:r>
              <w:rPr>
                <w:rFonts w:asciiTheme="majorHAnsi" w:hAnsiTheme="majorHAnsi"/>
                <w:color w:val="000000"/>
                <w:sz w:val="24"/>
                <w:lang w:val="es-CR" w:eastAsia="es-CR"/>
              </w:rPr>
              <w:t xml:space="preserve">julio </w:t>
            </w:r>
            <w:r w:rsidRPr="00A56EFF">
              <w:rPr>
                <w:rFonts w:asciiTheme="majorHAnsi" w:hAnsiTheme="majorHAnsi"/>
                <w:color w:val="000000"/>
                <w:sz w:val="24"/>
                <w:lang w:val="es-CR" w:eastAsia="es-CR"/>
              </w:rPr>
              <w:t>de 201</w:t>
            </w:r>
            <w:r>
              <w:rPr>
                <w:rFonts w:asciiTheme="majorHAnsi" w:hAnsiTheme="majorHAnsi"/>
                <w:color w:val="000000"/>
                <w:sz w:val="24"/>
                <w:lang w:val="es-CR" w:eastAsia="es-CR"/>
              </w:rPr>
              <w:t>8</w:t>
            </w:r>
          </w:p>
        </w:tc>
      </w:tr>
    </w:tbl>
    <w:p w:rsidR="00336C3B" w:rsidP="00336C3B" w:rsidRDefault="00336C3B" w14:paraId="00B7557B" w14:textId="77777777">
      <w:pPr>
        <w:spacing w:line="240" w:lineRule="auto"/>
        <w:rPr>
          <w:rFonts w:asciiTheme="majorHAnsi" w:hAnsiTheme="majorHAnsi"/>
          <w:sz w:val="24"/>
          <w:lang w:val="es-CR"/>
        </w:rPr>
      </w:pPr>
      <w:r w:rsidRPr="005C42CD">
        <w:rPr>
          <w:rFonts w:asciiTheme="majorHAnsi" w:hAnsiTheme="majorHAnsi"/>
          <w:sz w:val="24"/>
          <w:vertAlign w:val="superscript"/>
          <w:lang w:val="es-CR"/>
        </w:rPr>
        <w:t>1/</w:t>
      </w:r>
      <w:r>
        <w:rPr>
          <w:rFonts w:asciiTheme="majorHAnsi" w:hAnsiTheme="majorHAnsi"/>
          <w:sz w:val="24"/>
          <w:lang w:val="es-CR"/>
        </w:rPr>
        <w:t xml:space="preserve"> Estas clases de datos no se ven afectadas con el feriado y asueto.</w:t>
      </w:r>
    </w:p>
    <w:p w:rsidR="00336C3B" w:rsidP="00336C3B" w:rsidRDefault="00336C3B" w14:paraId="145703E9" w14:textId="77777777">
      <w:pPr>
        <w:spacing w:line="240" w:lineRule="auto"/>
        <w:rPr>
          <w:rFonts w:asciiTheme="majorHAnsi" w:hAnsiTheme="majorHAnsi"/>
          <w:sz w:val="24"/>
          <w:lang w:val="es-CR"/>
        </w:rPr>
      </w:pPr>
    </w:p>
    <w:p w:rsidRPr="008014B9" w:rsidR="0071134B" w:rsidP="006C53CF" w:rsidRDefault="00F935D2" w14:paraId="02D27B7A" w14:textId="5EBEBA25">
      <w:pPr>
        <w:spacing w:line="240" w:lineRule="auto"/>
        <w:rPr>
          <w:sz w:val="24"/>
        </w:rPr>
      </w:pPr>
      <w:bookmarkStart w:name="_GoBack" w:id="0"/>
      <w:bookmarkEnd w:id="0"/>
      <w:r>
        <w:rPr>
          <w:noProof/>
          <w:lang w:val="es-CR" w:eastAsia="es-CR"/>
        </w:rPr>
        <w:drawing>
          <wp:anchor distT="0" distB="0" distL="114300" distR="114300" simplePos="0" relativeHeight="251658240" behindDoc="1" locked="0" layoutInCell="1" allowOverlap="1" wp14:editId="25B96C9D" wp14:anchorId="1070F149">
            <wp:simplePos x="0" y="0"/>
            <wp:positionH relativeFrom="column">
              <wp:posOffset>-154305</wp:posOffset>
            </wp:positionH>
            <wp:positionV relativeFrom="paragraph">
              <wp:posOffset>231775</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r w:rsidRPr="008014B9" w:rsidR="0071134B">
        <w:rPr>
          <w:sz w:val="24"/>
        </w:rPr>
        <w:t>Atentamente,</w:t>
      </w:r>
    </w:p>
    <w:p w:rsidRPr="008014B9" w:rsidR="000F34AE" w:rsidP="006C53CF" w:rsidRDefault="000F34AE" w14:paraId="5FD7B19D" w14:textId="1939F027">
      <w:pPr>
        <w:spacing w:line="240" w:lineRule="auto"/>
        <w:rPr>
          <w:sz w:val="24"/>
        </w:rPr>
      </w:pPr>
    </w:p>
    <w:p w:rsidRPr="008014B9" w:rsidR="00727B7A" w:rsidP="006C53CF" w:rsidRDefault="00727B7A" w14:paraId="70C5BA03" w14:textId="46E78537">
      <w:pPr>
        <w:spacing w:line="240" w:lineRule="auto"/>
        <w:rPr>
          <w:sz w:val="24"/>
        </w:rPr>
      </w:pPr>
    </w:p>
    <w:p w:rsidR="00BE6A33" w:rsidP="00EB1B25" w:rsidRDefault="00BE6A33" w14:paraId="6C7DFE19" w14:textId="258BA674">
      <w:pPr>
        <w:pStyle w:val="Negrita"/>
        <w:tabs>
          <w:tab w:val="left" w:pos="6847"/>
        </w:tabs>
        <w:spacing w:line="240" w:lineRule="auto"/>
        <w:jc w:val="left"/>
        <w:rPr>
          <w:sz w:val="24"/>
        </w:rPr>
      </w:pPr>
    </w:p>
    <w:p w:rsidR="00BE6A33" w:rsidP="00BE6A33" w:rsidRDefault="00BE6A33" w14:paraId="3889EC69" w14:textId="5977C0E2">
      <w:pPr>
        <w:jc w:val="left"/>
        <w:rPr>
          <w:b/>
          <w:sz w:val="24"/>
        </w:rPr>
      </w:pPr>
      <w:r>
        <w:rPr>
          <w:sz w:val="24"/>
        </w:rPr>
        <w:t xml:space="preserve">Jenaro Segura Calderón </w:t>
      </w:r>
      <w:r>
        <w:rPr>
          <w:sz w:val="24"/>
        </w:rPr>
        <w:br/>
      </w:r>
      <w:r w:rsidRPr="00651BF7">
        <w:rPr>
          <w:b/>
          <w:sz w:val="24"/>
        </w:rPr>
        <w:t>Intendente</w:t>
      </w:r>
      <w:r w:rsidR="00F935D2">
        <w:rPr>
          <w:b/>
          <w:sz w:val="24"/>
        </w:rPr>
        <w:t xml:space="preserve"> a. í</w:t>
      </w:r>
    </w:p>
    <w:p w:rsidRPr="003204E8" w:rsidR="00BA112E" w:rsidP="00EB1B25" w:rsidRDefault="00984A65" w14:paraId="1E3F3E34" w14:textId="4ACD1CEA">
      <w:pPr>
        <w:pStyle w:val="Negrita"/>
        <w:tabs>
          <w:tab w:val="left" w:pos="6847"/>
        </w:tabs>
        <w:spacing w:line="240" w:lineRule="auto"/>
        <w:jc w:val="left"/>
      </w:pPr>
      <w:r w:rsidRPr="003204E8">
        <w:tab/>
      </w:r>
    </w:p>
    <w:p w:rsidR="00577A95" w:rsidP="0085692C" w:rsidRDefault="00577A95" w14:paraId="7B42245C" w14:textId="5C5DA5DE">
      <w:pPr>
        <w:pStyle w:val="Negrita"/>
      </w:pPr>
    </w:p>
    <w:p w:rsidRPr="00F935D2" w:rsidR="00577A95" w:rsidP="0085692C" w:rsidRDefault="00F935D2" w14:paraId="3379C499" w14:textId="1D363A9E">
      <w:pPr>
        <w:pStyle w:val="Negrita"/>
        <w:rPr>
          <w:b w:val="0"/>
          <w:sz w:val="18"/>
        </w:rPr>
      </w:pPr>
      <w:r w:rsidRPr="00F935D2">
        <w:rPr>
          <w:b w:val="0"/>
          <w:sz w:val="18"/>
        </w:rPr>
        <w:t>JSC/OMB/aaa*</w:t>
      </w:r>
    </w:p>
    <w:sectPr w:rsidRPr="00F935D2" w:rsidR="00577A95" w:rsidSect="007975AD">
      <w:headerReference w:type="default" r:id="rId14"/>
      <w:footerReference w:type="default" r:id="rId15"/>
      <w:headerReference w:type="first" r:id="rId16"/>
      <w:footerReference w:type="first" r:id="rId17"/>
      <w:type w:val="continuous"/>
      <w:pgSz w:w="12240" w:h="15840" w:code="119"/>
      <w:pgMar w:top="2268" w:right="1701" w:bottom="1418" w:left="1985" w:header="851"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832E30" w14:textId="77777777" w:rsidR="00336C3B" w:rsidRDefault="00336C3B" w:rsidP="00D43D57">
      <w:r>
        <w:separator/>
      </w:r>
    </w:p>
  </w:endnote>
  <w:endnote w:type="continuationSeparator" w:id="0">
    <w:p w14:paraId="6DFEAF9F" w14:textId="77777777" w:rsidR="00336C3B" w:rsidRDefault="00336C3B" w:rsidP="00D4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48F" w:rsidRDefault="005B448F" w14:paraId="111F6FD9" w14:textId="77777777"/>
  <w:tbl>
    <w:tblPr>
      <w:tblW w:w="8694"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auto" w:fill="FFFFFF"/>
      <w:tblCellMar>
        <w:left w:w="70" w:type="dxa"/>
        <w:right w:w="70" w:type="dxa"/>
      </w:tblCellMar>
      <w:tblLook w:val="0000" w:firstRow="0" w:lastRow="0" w:firstColumn="0" w:lastColumn="0" w:noHBand="0" w:noVBand="0"/>
    </w:tblPr>
    <w:tblGrid>
      <w:gridCol w:w="3189"/>
      <w:gridCol w:w="2835"/>
      <w:gridCol w:w="2410"/>
      <w:gridCol w:w="260"/>
    </w:tblGrid>
    <w:tr w:rsidR="008F1461" w:rsidTr="008F1461" w14:paraId="7F057A7B" w14:textId="77777777">
      <w:trPr>
        <w:trHeight w:val="546"/>
      </w:trPr>
      <w:tc>
        <w:tcPr>
          <w:tcW w:w="3189" w:type="dxa"/>
          <w:shd w:val="clear" w:color="auto" w:fill="FFFFFF"/>
          <w:vAlign w:val="center"/>
        </w:tcPr>
        <w:p w:rsidR="008F1461" w:rsidP="000C62BB" w:rsidRDefault="008F1461" w14:paraId="7E1284C9" w14:textId="77777777">
          <w:pPr>
            <w:pStyle w:val="Piepagina"/>
          </w:pPr>
          <w:r>
            <w:rPr>
              <w:b/>
              <w:bCs/>
            </w:rPr>
            <w:t>Teléfono</w:t>
          </w:r>
          <w:r>
            <w:t xml:space="preserve">   (506) 2243-4848</w:t>
          </w:r>
        </w:p>
        <w:p w:rsidR="008F1461" w:rsidP="000C62BB" w:rsidRDefault="008F1461" w14:paraId="277D12A0" w14:textId="77777777">
          <w:pPr>
            <w:pStyle w:val="Piepagina"/>
          </w:pPr>
          <w:r>
            <w:rPr>
              <w:b/>
              <w:bCs/>
            </w:rPr>
            <w:t>Facsímile</w:t>
          </w:r>
          <w:r>
            <w:t xml:space="preserve">  (506) 2243-4849</w:t>
          </w:r>
        </w:p>
      </w:tc>
      <w:tc>
        <w:tcPr>
          <w:tcW w:w="2835" w:type="dxa"/>
          <w:shd w:val="clear" w:color="auto" w:fill="FFFFFF"/>
          <w:vAlign w:val="center"/>
        </w:tcPr>
        <w:p w:rsidR="008F1461" w:rsidP="000C62BB" w:rsidRDefault="008F1461" w14:paraId="0440447E" w14:textId="77777777">
          <w:pPr>
            <w:pStyle w:val="Piepagina"/>
          </w:pPr>
          <w:r>
            <w:rPr>
              <w:b/>
              <w:bCs/>
            </w:rPr>
            <w:t>Apartado</w:t>
          </w:r>
          <w:r>
            <w:t xml:space="preserve"> 2762-1000</w:t>
          </w:r>
        </w:p>
        <w:p w:rsidR="008F1461" w:rsidP="000C62BB" w:rsidRDefault="008F1461" w14:paraId="30904A60" w14:textId="77777777">
          <w:pPr>
            <w:pStyle w:val="Piepagina"/>
          </w:pPr>
          <w:r>
            <w:t>San José, Costa Rica</w:t>
          </w:r>
        </w:p>
      </w:tc>
      <w:tc>
        <w:tcPr>
          <w:tcW w:w="2410" w:type="dxa"/>
          <w:shd w:val="clear" w:color="auto" w:fill="FFFFFF"/>
          <w:vAlign w:val="center"/>
        </w:tcPr>
        <w:p w:rsidR="008F1461" w:rsidP="000C62BB" w:rsidRDefault="008F1461" w14:paraId="2A820BFC" w14:textId="77777777">
          <w:pPr>
            <w:pStyle w:val="Piepagina"/>
          </w:pPr>
          <w:r>
            <w:t>www.sugef.fi.cr</w:t>
          </w:r>
        </w:p>
        <w:p w:rsidR="008F1461" w:rsidP="000C62BB" w:rsidRDefault="008F1461" w14:paraId="5A12847C" w14:textId="77777777">
          <w:pPr>
            <w:pStyle w:val="Piepagina"/>
          </w:pPr>
          <w:r>
            <w:t>sugefcr@sugef.fi.cr</w:t>
          </w:r>
        </w:p>
      </w:tc>
      <w:tc>
        <w:tcPr>
          <w:tcW w:w="260" w:type="dxa"/>
          <w:shd w:val="clear" w:color="auto" w:fill="FFFFFF"/>
        </w:tcPr>
        <w:p w:rsidR="008F1461" w:rsidP="000C62BB" w:rsidRDefault="008F1461" w14:paraId="13715CE5" w14:textId="77777777">
          <w:pPr>
            <w:pStyle w:val="Piepagina"/>
          </w:pPr>
          <w:r>
            <w:fldChar w:fldCharType="begin"/>
          </w:r>
          <w:r>
            <w:instrText>PAGE   \* MERGEFORMAT</w:instrText>
          </w:r>
          <w:r>
            <w:fldChar w:fldCharType="separate"/>
          </w:r>
          <w:r w:rsidR="0083669B">
            <w:rPr>
              <w:noProof/>
            </w:rPr>
            <w:t>3</w:t>
          </w:r>
          <w:r>
            <w:fldChar w:fldCharType="end"/>
          </w:r>
        </w:p>
      </w:tc>
    </w:tr>
  </w:tbl>
  <w:p w:rsidRPr="000C62BB" w:rsidR="00590F07" w:rsidRDefault="00590F07" w14:paraId="1038B0DB" w14:textId="77777777">
    <w:pPr>
      <w:pStyle w:val="Piedepgina"/>
      <w:jc w:val="right"/>
      <w:rPr>
        <w:color w:val="969696"/>
        <w:sz w:val="20"/>
        <w:szCs w:val="20"/>
      </w:rPr>
    </w:pPr>
  </w:p>
  <w:p w:rsidR="001C075B" w:rsidP="00FA54DF" w:rsidRDefault="001C075B" w14:paraId="69E571E3" w14:textId="77777777">
    <w:pPr>
      <w:pStyle w:val="Piedepgina"/>
      <w:tabs>
        <w:tab w:val="center" w:pos="4305"/>
        <w:tab w:val="left" w:pos="6290"/>
      </w:tabs>
      <w:jc w:val="left"/>
    </w:pPr>
  </w:p>
</w:ftr>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75B" w:rsidP="008C0BF0" w:rsidRDefault="001C075B" w14:paraId="5D12F044" w14:textId="77777777">
    <w:pPr>
      <w:pStyle w:val="Piepagina"/>
      <w:jc w:val="center"/>
    </w:pPr>
    <w:r>
      <w:rPr>
        <w:noProof/>
        <w:lang w:val="es-CR" w:eastAsia="es-CR"/>
      </w:rPr>
      <w:drawing>
        <wp:anchor distT="0" distB="0" distL="114300" distR="114300" simplePos="0" relativeHeight="251669504" behindDoc="1" locked="0" layoutInCell="1" allowOverlap="1" wp14:editId="20D31723" wp14:anchorId="42ADCE60">
          <wp:simplePos x="0" y="0"/>
          <wp:positionH relativeFrom="column">
            <wp:posOffset>4355465</wp:posOffset>
          </wp:positionH>
          <wp:positionV relativeFrom="paragraph">
            <wp:posOffset>59954</wp:posOffset>
          </wp:positionV>
          <wp:extent cx="8890" cy="4311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48F">
      <w:rPr>
        <w:noProof/>
        <w:lang w:val="es-CR" w:eastAsia="es-CR"/>
      </w:rPr>
      <mc:AlternateContent>
        <mc:Choice Requires="wps">
          <w:drawing>
            <wp:anchor distT="0" distB="0" distL="114300" distR="114300" simplePos="0" relativeHeight="251670528" behindDoc="0" locked="0" layoutInCell="1" allowOverlap="1" wp14:editId="6422C11B" wp14:anchorId="5D2B6085">
              <wp:simplePos x="0" y="0"/>
              <wp:positionH relativeFrom="column">
                <wp:posOffset>4372610</wp:posOffset>
              </wp:positionH>
              <wp:positionV relativeFrom="paragraph">
                <wp:posOffset>5715</wp:posOffset>
              </wp:positionV>
              <wp:extent cx="1768475" cy="845820"/>
              <wp:effectExtent l="635"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FA54DF" w:rsidR="001C075B" w:rsidRDefault="001C075B" w14:paraId="24570D24" w14:textId="77777777">
                          <w:pPr>
                            <w:rPr>
                              <w:color w:val="003A68"/>
                              <w:sz w:val="14"/>
                              <w:szCs w:val="14"/>
                            </w:rPr>
                          </w:pPr>
                          <w:r w:rsidRPr="00FA54DF">
                            <w:rPr>
                              <w:color w:val="003A68"/>
                              <w:sz w:val="14"/>
                              <w:szCs w:val="14"/>
                            </w:rPr>
                            <w:t xml:space="preserve">T. (506) 2243-3631   </w:t>
                          </w:r>
                        </w:p>
                        <w:p w:rsidRPr="00FA54DF" w:rsidR="001C075B" w:rsidRDefault="001C075B" w14:paraId="3A9FD9DF" w14:textId="77777777">
                          <w:pPr>
                            <w:rPr>
                              <w:color w:val="003A68"/>
                              <w:sz w:val="14"/>
                              <w:szCs w:val="14"/>
                            </w:rPr>
                          </w:pPr>
                          <w:r w:rsidRPr="00FA54DF">
                            <w:rPr>
                              <w:color w:val="003A68"/>
                              <w:sz w:val="14"/>
                              <w:szCs w:val="14"/>
                            </w:rPr>
                            <w:t xml:space="preserve">F. (506) 2243-4579   </w:t>
                          </w:r>
                        </w:p>
                        <w:p w:rsidR="001C075B" w:rsidRDefault="001C075B" w14:paraId="217617E8" w14:textId="77777777">
                          <w:pPr>
                            <w:rPr>
                              <w:color w:val="003A68"/>
                              <w:sz w:val="14"/>
                              <w:szCs w:val="14"/>
                            </w:rPr>
                          </w:pPr>
                          <w:r w:rsidRPr="00FA54DF">
                            <w:rPr>
                              <w:color w:val="003A68"/>
                              <w:sz w:val="14"/>
                              <w:szCs w:val="14"/>
                            </w:rPr>
                            <w:t>Apdo. 10058-1000</w:t>
                          </w:r>
                        </w:p>
                        <w:p w:rsidR="001C075B" w:rsidRDefault="001C075B" w14:paraId="4A7FD53B" w14:textId="77777777">
                          <w:pPr>
                            <w:rPr>
                              <w:color w:val="003A68"/>
                              <w:sz w:val="14"/>
                              <w:szCs w:val="14"/>
                            </w:rPr>
                          </w:pPr>
                          <w:r w:rsidRPr="00FA54DF">
                            <w:rPr>
                              <w:color w:val="003A68"/>
                              <w:sz w:val="14"/>
                              <w:szCs w:val="14"/>
                            </w:rPr>
                            <w:t>Av. 1 y Central, Calles 2 y 4</w:t>
                          </w:r>
                        </w:p>
                        <w:p w:rsidRPr="00FA54DF" w:rsidR="001C075B" w:rsidRDefault="001C075B" w14:paraId="252409E2" w14:textId="77777777">
                          <w:pPr>
                            <w:rPr>
                              <w:color w:val="003A6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D2B6085">
              <v:stroke joinstyle="miter"/>
              <v:path gradientshapeok="t" o:connecttype="rect"/>
            </v:shapetype>
            <v:shape id="Text Box 3" style="position:absolute;left:0;text-align:left;margin-left:344.3pt;margin-top:.45pt;width:139.25pt;height:6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Wtg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">
              <v:textbox>
                <w:txbxContent>
                  <w:p w:rsidRPr="00FA54DF" w:rsidR="001C075B" w:rsidRDefault="001C075B" w14:paraId="24570D24" w14:textId="77777777">
                    <w:pPr>
                      <w:rPr>
                        <w:color w:val="003A68"/>
                        <w:sz w:val="14"/>
                        <w:szCs w:val="14"/>
                      </w:rPr>
                    </w:pPr>
                    <w:r w:rsidRPr="00FA54DF">
                      <w:rPr>
                        <w:color w:val="003A68"/>
                        <w:sz w:val="14"/>
                        <w:szCs w:val="14"/>
                      </w:rPr>
                      <w:t xml:space="preserve">T. (506) 2243-3631   </w:t>
                    </w:r>
                  </w:p>
                  <w:p w:rsidRPr="00FA54DF" w:rsidR="001C075B" w:rsidRDefault="001C075B" w14:paraId="3A9FD9DF" w14:textId="77777777">
                    <w:pPr>
                      <w:rPr>
                        <w:color w:val="003A68"/>
                        <w:sz w:val="14"/>
                        <w:szCs w:val="14"/>
                      </w:rPr>
                    </w:pPr>
                    <w:r w:rsidRPr="00FA54DF">
                      <w:rPr>
                        <w:color w:val="003A68"/>
                        <w:sz w:val="14"/>
                        <w:szCs w:val="14"/>
                      </w:rPr>
                      <w:t xml:space="preserve">F. (506) 2243-4579   </w:t>
                    </w:r>
                  </w:p>
                  <w:p w:rsidR="001C075B" w:rsidRDefault="001C075B" w14:paraId="217617E8" w14:textId="77777777">
                    <w:pPr>
                      <w:rPr>
                        <w:color w:val="003A68"/>
                        <w:sz w:val="14"/>
                        <w:szCs w:val="14"/>
                      </w:rPr>
                    </w:pPr>
                    <w:r w:rsidRPr="00FA54DF">
                      <w:rPr>
                        <w:color w:val="003A68"/>
                        <w:sz w:val="14"/>
                        <w:szCs w:val="14"/>
                      </w:rPr>
                      <w:t>Apdo. 10058-1000</w:t>
                    </w:r>
                  </w:p>
                  <w:p w:rsidR="001C075B" w:rsidRDefault="001C075B" w14:paraId="4A7FD53B" w14:textId="77777777">
                    <w:pPr>
                      <w:rPr>
                        <w:color w:val="003A68"/>
                        <w:sz w:val="14"/>
                        <w:szCs w:val="14"/>
                      </w:rPr>
                    </w:pPr>
                    <w:r w:rsidRPr="00FA54DF">
                      <w:rPr>
                        <w:color w:val="003A68"/>
                        <w:sz w:val="14"/>
                        <w:szCs w:val="14"/>
                      </w:rPr>
                      <w:t>Av. 1 y Central, Calles 2 y 4</w:t>
                    </w:r>
                  </w:p>
                  <w:p w:rsidRPr="00FA54DF" w:rsidR="001C075B" w:rsidRDefault="001C075B" w14:paraId="252409E2" w14:textId="77777777">
                    <w:pPr>
                      <w:rPr>
                        <w:color w:val="003A68"/>
                        <w:sz w:val="14"/>
                        <w:szCs w:val="14"/>
                      </w:rPr>
                    </w:pPr>
                  </w:p>
                </w:txbxContent>
              </v:textbox>
            </v:shape>
          </w:pict>
        </mc:Fallback>
      </mc:AlternateContent>
    </w:r>
  </w:p>
  <w:p w:rsidRPr="00D43D57" w:rsidR="001C075B" w:rsidP="008C0BF0" w:rsidRDefault="001C075B" w14:paraId="3A9856A4" w14:textId="77777777">
    <w:pPr>
      <w:pStyle w:val="Piepagina"/>
      <w:jc w:val="center"/>
    </w:pPr>
  </w:p>
  <w:p w:rsidR="001C075B" w:rsidRDefault="001C075B" w14:paraId="0140A7AD" w14:textId="777777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24A3C1" w14:textId="77777777" w:rsidR="00336C3B" w:rsidRDefault="00336C3B" w:rsidP="00D43D57">
      <w:r>
        <w:separator/>
      </w:r>
    </w:p>
  </w:footnote>
  <w:footnote w:type="continuationSeparator" w:id="0">
    <w:p w14:paraId="46A5D81A" w14:textId="77777777" w:rsidR="00336C3B" w:rsidRDefault="00336C3B" w:rsidP="00D43D57">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75B" w:rsidP="001327EB" w:rsidRDefault="001327EB" w14:paraId="5F437A9F" w14:textId="77777777">
    <w:pPr>
      <w:pStyle w:val="Piedepgina"/>
      <w:jc w:val="center"/>
    </w:pPr>
    <w:r>
      <w:rPr>
        <w:noProof/>
        <w:lang w:val="es-CR" w:eastAsia="es-CR"/>
      </w:rPr>
      <w:drawing>
        <wp:inline distT="0" distB="0" distL="0" distR="0" wp14:anchorId="0AA58E0F" wp14:editId="0C4779C2">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D96D0A" w:rsidR="00D96D0A" w:rsidP="00D96D0A" w:rsidRDefault="00D96D0A" w14:paraId="498EB688" w14:textId="77777777">
    <w:pPr>
      <w:pStyle w:val="Encabezado"/>
      <w:pBdr>
        <w:bottom w:val="single" w:color="auto" w:sz="4" w:space="3"/>
      </w:pBdr>
      <w:ind w:right="-1"/>
      <w:rPr>
        <w:b/>
        <w:sz w:val="20"/>
        <w:szCs w:val="20"/>
      </w:rPr>
    </w:pPr>
    <w:r>
      <w:rPr>
        <w:noProof/>
        <w:lang w:val="es-CR" w:eastAsia="es-CR"/>
      </w:rPr>
      <w:drawing>
        <wp:inline distT="0" distB="0" distL="0" distR="0" wp14:anchorId="2D16BEF4" wp14:editId="5CA86169">
          <wp:extent cx="1428572" cy="666667"/>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F.png"/>
                  <pic:cNvPicPr/>
                </pic:nvPicPr>
                <pic:blipFill>
                  <a:blip r:embed="rId1">
                    <a:extLst>
                      <a:ext uri="{28A0092B-C50C-407E-A947-70E740481C1C}">
                        <a14:useLocalDpi xmlns:a14="http://schemas.microsoft.com/office/drawing/2010/main" val="0"/>
                      </a:ext>
                    </a:extLst>
                  </a:blip>
                  <a:stretch>
                    <a:fillRect/>
                  </a:stretch>
                </pic:blipFill>
                <pic:spPr>
                  <a:xfrm>
                    <a:off x="0" y="0"/>
                    <a:ext cx="1428572" cy="666667"/>
                  </a:xfrm>
                  <a:prstGeom prst="rect">
                    <a:avLst/>
                  </a:prstGeom>
                </pic:spPr>
              </pic:pic>
            </a:graphicData>
          </a:graphic>
        </wp:inline>
      </w:drawing>
    </w:r>
    <w:r w:rsidRPr="00D96D0A">
      <w:rPr>
        <w:b/>
      </w:rPr>
      <w:t xml:space="preserve"> </w:t>
    </w:r>
    <w:r w:rsidRPr="00D96D0A">
      <w:rPr>
        <w:b/>
        <w:sz w:val="20"/>
        <w:szCs w:val="20"/>
      </w:rPr>
      <w:t>SUPERINTENDENCIA GENERAL DE ENTIDADES FINANCIERAS</w:t>
    </w:r>
  </w:p>
  <w:p w:rsidR="001C075B" w:rsidP="00D96D0A" w:rsidRDefault="001C075B" w14:paraId="02FD6444" w14:textId="77777777">
    <w:pPr>
      <w:pStyle w:val="Encabezad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C98E8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20228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102C04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75C4E4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670D9F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DCDD0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CEC6E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5460A1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78EDD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9E17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1" w15:restartNumberingAfterBreak="0">
    <w:nsid w:val="39F11E8C"/>
    <w:multiLevelType w:val="hybridMultilevel"/>
    <w:tmpl w:val="0CBAC1EE"/>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13" w15:restartNumberingAfterBreak="0">
    <w:nsid w:val="53302A69"/>
    <w:multiLevelType w:val="hybridMultilevel"/>
    <w:tmpl w:val="6E567438"/>
    <w:lvl w:ilvl="0" w:tplc="B920B354">
      <w:start w:val="1"/>
      <w:numFmt w:val="decimal"/>
      <w:lvlText w:val="%1."/>
      <w:lvlJc w:val="left"/>
      <w:pPr>
        <w:tabs>
          <w:tab w:val="num" w:pos="720"/>
        </w:tabs>
        <w:ind w:left="720" w:hanging="360"/>
      </w:pPr>
      <w:rPr>
        <w:b/>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num w:numId="1">
    <w:abstractNumId w:val="10"/>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C3B"/>
    <w:rsid w:val="000064A4"/>
    <w:rsid w:val="000235B5"/>
    <w:rsid w:val="00026C85"/>
    <w:rsid w:val="000439A6"/>
    <w:rsid w:val="00060C03"/>
    <w:rsid w:val="00061785"/>
    <w:rsid w:val="000646DD"/>
    <w:rsid w:val="00080B94"/>
    <w:rsid w:val="00081865"/>
    <w:rsid w:val="00082968"/>
    <w:rsid w:val="00096D6C"/>
    <w:rsid w:val="000C62BB"/>
    <w:rsid w:val="000E0AC6"/>
    <w:rsid w:val="000F34AE"/>
    <w:rsid w:val="00117501"/>
    <w:rsid w:val="001322B4"/>
    <w:rsid w:val="001327EB"/>
    <w:rsid w:val="00146659"/>
    <w:rsid w:val="0016220C"/>
    <w:rsid w:val="001653C6"/>
    <w:rsid w:val="001946F4"/>
    <w:rsid w:val="001A6574"/>
    <w:rsid w:val="001B025B"/>
    <w:rsid w:val="001C075B"/>
    <w:rsid w:val="001C1F7B"/>
    <w:rsid w:val="001C5806"/>
    <w:rsid w:val="001E0448"/>
    <w:rsid w:val="00230C67"/>
    <w:rsid w:val="002645B7"/>
    <w:rsid w:val="002C56A4"/>
    <w:rsid w:val="002C7E41"/>
    <w:rsid w:val="002E3589"/>
    <w:rsid w:val="002E56D1"/>
    <w:rsid w:val="002E571B"/>
    <w:rsid w:val="002F08D5"/>
    <w:rsid w:val="003060E2"/>
    <w:rsid w:val="00310570"/>
    <w:rsid w:val="00317BBB"/>
    <w:rsid w:val="003204E8"/>
    <w:rsid w:val="00322A87"/>
    <w:rsid w:val="003267FB"/>
    <w:rsid w:val="003312B8"/>
    <w:rsid w:val="00336C3B"/>
    <w:rsid w:val="003503A2"/>
    <w:rsid w:val="003554C5"/>
    <w:rsid w:val="00355B90"/>
    <w:rsid w:val="00365794"/>
    <w:rsid w:val="00373B22"/>
    <w:rsid w:val="003C4C71"/>
    <w:rsid w:val="003E4EDB"/>
    <w:rsid w:val="00410551"/>
    <w:rsid w:val="00412618"/>
    <w:rsid w:val="00414B77"/>
    <w:rsid w:val="00427002"/>
    <w:rsid w:val="00437A93"/>
    <w:rsid w:val="00447A41"/>
    <w:rsid w:val="004822E6"/>
    <w:rsid w:val="00492FE3"/>
    <w:rsid w:val="004D7F44"/>
    <w:rsid w:val="004F05CA"/>
    <w:rsid w:val="004F74E7"/>
    <w:rsid w:val="005105C4"/>
    <w:rsid w:val="0053623F"/>
    <w:rsid w:val="00550D78"/>
    <w:rsid w:val="00557369"/>
    <w:rsid w:val="005706D1"/>
    <w:rsid w:val="005751FC"/>
    <w:rsid w:val="00577A95"/>
    <w:rsid w:val="0058011B"/>
    <w:rsid w:val="00590F07"/>
    <w:rsid w:val="0059392E"/>
    <w:rsid w:val="005B448F"/>
    <w:rsid w:val="005C173B"/>
    <w:rsid w:val="005E07F2"/>
    <w:rsid w:val="005E39BB"/>
    <w:rsid w:val="006033C4"/>
    <w:rsid w:val="00603B3F"/>
    <w:rsid w:val="00604A3D"/>
    <w:rsid w:val="0060703F"/>
    <w:rsid w:val="00614D68"/>
    <w:rsid w:val="00620B23"/>
    <w:rsid w:val="0062633F"/>
    <w:rsid w:val="00630096"/>
    <w:rsid w:val="00630B5C"/>
    <w:rsid w:val="00635AC4"/>
    <w:rsid w:val="00640202"/>
    <w:rsid w:val="00662901"/>
    <w:rsid w:val="00681F7A"/>
    <w:rsid w:val="00692661"/>
    <w:rsid w:val="006A35FD"/>
    <w:rsid w:val="006C2059"/>
    <w:rsid w:val="006C53CF"/>
    <w:rsid w:val="006E3610"/>
    <w:rsid w:val="006E6F58"/>
    <w:rsid w:val="0071134B"/>
    <w:rsid w:val="00714DC4"/>
    <w:rsid w:val="00727B7A"/>
    <w:rsid w:val="0074397B"/>
    <w:rsid w:val="007455FF"/>
    <w:rsid w:val="00755896"/>
    <w:rsid w:val="00765619"/>
    <w:rsid w:val="007736D4"/>
    <w:rsid w:val="0079518D"/>
    <w:rsid w:val="007975AD"/>
    <w:rsid w:val="007B18D6"/>
    <w:rsid w:val="007B51DD"/>
    <w:rsid w:val="007D1328"/>
    <w:rsid w:val="007F1723"/>
    <w:rsid w:val="007F327D"/>
    <w:rsid w:val="007F3A44"/>
    <w:rsid w:val="007F5430"/>
    <w:rsid w:val="008014B9"/>
    <w:rsid w:val="008202A0"/>
    <w:rsid w:val="008310AB"/>
    <w:rsid w:val="00832753"/>
    <w:rsid w:val="0083669B"/>
    <w:rsid w:val="00840E51"/>
    <w:rsid w:val="008419AC"/>
    <w:rsid w:val="00842773"/>
    <w:rsid w:val="0085692C"/>
    <w:rsid w:val="00864362"/>
    <w:rsid w:val="00865510"/>
    <w:rsid w:val="00887400"/>
    <w:rsid w:val="00892708"/>
    <w:rsid w:val="00893B0D"/>
    <w:rsid w:val="00895097"/>
    <w:rsid w:val="008A1AA2"/>
    <w:rsid w:val="008A3B33"/>
    <w:rsid w:val="008A63B7"/>
    <w:rsid w:val="008B3838"/>
    <w:rsid w:val="008C0BF0"/>
    <w:rsid w:val="008D0528"/>
    <w:rsid w:val="008E5850"/>
    <w:rsid w:val="008F1461"/>
    <w:rsid w:val="008F33F5"/>
    <w:rsid w:val="0090327A"/>
    <w:rsid w:val="00904CBE"/>
    <w:rsid w:val="00936085"/>
    <w:rsid w:val="0094298E"/>
    <w:rsid w:val="00944989"/>
    <w:rsid w:val="009475B6"/>
    <w:rsid w:val="00962265"/>
    <w:rsid w:val="0097235C"/>
    <w:rsid w:val="00977CEE"/>
    <w:rsid w:val="00982147"/>
    <w:rsid w:val="00983CB1"/>
    <w:rsid w:val="00984A65"/>
    <w:rsid w:val="009908DE"/>
    <w:rsid w:val="009B5E5E"/>
    <w:rsid w:val="009C47FE"/>
    <w:rsid w:val="009E0EAB"/>
    <w:rsid w:val="009F54CB"/>
    <w:rsid w:val="00A26E9E"/>
    <w:rsid w:val="00A34523"/>
    <w:rsid w:val="00A76A2E"/>
    <w:rsid w:val="00A84CDB"/>
    <w:rsid w:val="00A906DD"/>
    <w:rsid w:val="00AC5138"/>
    <w:rsid w:val="00AE3929"/>
    <w:rsid w:val="00AF45B7"/>
    <w:rsid w:val="00B079EC"/>
    <w:rsid w:val="00B1318C"/>
    <w:rsid w:val="00B464F6"/>
    <w:rsid w:val="00B7176B"/>
    <w:rsid w:val="00B77CF0"/>
    <w:rsid w:val="00B80284"/>
    <w:rsid w:val="00B84E87"/>
    <w:rsid w:val="00B85E03"/>
    <w:rsid w:val="00B94DE2"/>
    <w:rsid w:val="00B94E50"/>
    <w:rsid w:val="00BA112E"/>
    <w:rsid w:val="00BA711C"/>
    <w:rsid w:val="00BB0F2F"/>
    <w:rsid w:val="00BB470C"/>
    <w:rsid w:val="00BC03D6"/>
    <w:rsid w:val="00BE6A0B"/>
    <w:rsid w:val="00BE6A33"/>
    <w:rsid w:val="00BE7B10"/>
    <w:rsid w:val="00C039CE"/>
    <w:rsid w:val="00C1795E"/>
    <w:rsid w:val="00C22C6C"/>
    <w:rsid w:val="00C414C9"/>
    <w:rsid w:val="00C42047"/>
    <w:rsid w:val="00C5093E"/>
    <w:rsid w:val="00C60480"/>
    <w:rsid w:val="00C64425"/>
    <w:rsid w:val="00C809BA"/>
    <w:rsid w:val="00C9305E"/>
    <w:rsid w:val="00CB07CA"/>
    <w:rsid w:val="00CB3E71"/>
    <w:rsid w:val="00D03728"/>
    <w:rsid w:val="00D06E99"/>
    <w:rsid w:val="00D102F8"/>
    <w:rsid w:val="00D10AD8"/>
    <w:rsid w:val="00D2424F"/>
    <w:rsid w:val="00D32808"/>
    <w:rsid w:val="00D43D57"/>
    <w:rsid w:val="00D45FC0"/>
    <w:rsid w:val="00D54C08"/>
    <w:rsid w:val="00D55CA3"/>
    <w:rsid w:val="00D8006F"/>
    <w:rsid w:val="00D900BF"/>
    <w:rsid w:val="00D96D0A"/>
    <w:rsid w:val="00DB3508"/>
    <w:rsid w:val="00DB3E70"/>
    <w:rsid w:val="00DC2193"/>
    <w:rsid w:val="00DC3B8E"/>
    <w:rsid w:val="00DE08C6"/>
    <w:rsid w:val="00E11252"/>
    <w:rsid w:val="00E13C47"/>
    <w:rsid w:val="00E14816"/>
    <w:rsid w:val="00E5185D"/>
    <w:rsid w:val="00E75AC8"/>
    <w:rsid w:val="00E82177"/>
    <w:rsid w:val="00EB1B25"/>
    <w:rsid w:val="00EB65D1"/>
    <w:rsid w:val="00EB71D8"/>
    <w:rsid w:val="00EC2E48"/>
    <w:rsid w:val="00ED0FDD"/>
    <w:rsid w:val="00EE00D4"/>
    <w:rsid w:val="00EE3A47"/>
    <w:rsid w:val="00EF0C8B"/>
    <w:rsid w:val="00F10AFE"/>
    <w:rsid w:val="00F1102D"/>
    <w:rsid w:val="00F1297C"/>
    <w:rsid w:val="00F265AF"/>
    <w:rsid w:val="00F533CD"/>
    <w:rsid w:val="00F6038D"/>
    <w:rsid w:val="00F654F5"/>
    <w:rsid w:val="00F731A3"/>
    <w:rsid w:val="00F8680D"/>
    <w:rsid w:val="00F935D2"/>
    <w:rsid w:val="00FA1E58"/>
    <w:rsid w:val="00FA54DF"/>
    <w:rsid w:val="00FB79EB"/>
    <w:rsid w:val="00FE41AC"/>
    <w:rsid w:val="00FE44E2"/>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B860A65"/>
  <w15:docId w15:val="{CFD2482D-21FA-4524-B2A7-696A348FD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Calibri" w:hAnsi="Franklin Gothic Book" w:cs="Times New Roman"/>
        <w:lang w:val="es-CR" w:eastAsia="es-CR" w:bidi="ar-SA"/>
      </w:rPr>
    </w:rPrDefault>
    <w:pPrDefault/>
  </w:docDefaults>
  <w:latentStyles w:defLockedState="1" w:defUIPriority="99" w:defSemiHidden="0" w:defUnhideWhenUsed="0" w:defQFormat="0" w:count="371">
    <w:lsdException w:name="Normal" w:locked="0" w:uiPriority="1"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semiHidden/>
    <w:rsid w:val="00727B7A"/>
    <w:pPr>
      <w:spacing w:line="240" w:lineRule="atLeast"/>
      <w:jc w:val="both"/>
    </w:pPr>
    <w:rPr>
      <w:rFonts w:ascii="Cambria" w:eastAsia="Times New Roman" w:hAnsi="Cambria"/>
      <w:sz w:val="22"/>
      <w:szCs w:val="24"/>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ocked/>
    <w:rsid w:val="00BA711C"/>
    <w:pPr>
      <w:spacing w:before="100" w:beforeAutospacing="1" w:after="100" w:afterAutospacing="1"/>
    </w:pPr>
    <w:rPr>
      <w:color w:val="000000"/>
      <w:szCs w:val="18"/>
    </w:rPr>
  </w:style>
  <w:style w:type="paragraph" w:customStyle="1" w:styleId="Texto0">
    <w:name w:val="Texto"/>
    <w:basedOn w:val="Normal"/>
    <w:link w:val="TextoChar"/>
    <w:qFormat/>
    <w:rsid w:val="000C62BB"/>
    <w:pPr>
      <w:spacing w:before="120" w:after="120" w:line="360" w:lineRule="auto"/>
    </w:pPr>
  </w:style>
  <w:style w:type="paragraph" w:customStyle="1" w:styleId="Negrita">
    <w:name w:val="Negrita"/>
    <w:basedOn w:val="Texto0"/>
    <w:link w:val="NegritaChar1"/>
    <w:uiPriority w:val="1"/>
    <w:qFormat/>
    <w:rsid w:val="005B448F"/>
    <w:pPr>
      <w:spacing w:before="0" w:after="0"/>
    </w:pPr>
    <w:rPr>
      <w:b/>
    </w:rPr>
  </w:style>
  <w:style w:type="paragraph" w:customStyle="1" w:styleId="italica">
    <w:name w:val="italica"/>
    <w:basedOn w:val="Normal"/>
    <w:link w:val="italicaChar"/>
    <w:autoRedefine/>
    <w:qFormat/>
    <w:rsid w:val="003554C5"/>
    <w:pPr>
      <w:outlineLvl w:val="0"/>
    </w:pPr>
    <w:rPr>
      <w:i/>
      <w:color w:val="000000"/>
    </w:rPr>
  </w:style>
  <w:style w:type="paragraph" w:customStyle="1" w:styleId="numeracion">
    <w:name w:val="numeracion"/>
    <w:basedOn w:val="Texto0"/>
    <w:uiPriority w:val="1"/>
    <w:qFormat/>
    <w:rsid w:val="003554C5"/>
    <w:pPr>
      <w:numPr>
        <w:numId w:val="1"/>
      </w:numPr>
      <w:ind w:left="432" w:firstLine="0"/>
    </w:pPr>
  </w:style>
  <w:style w:type="paragraph" w:customStyle="1" w:styleId="vinetas">
    <w:name w:val="vinetas"/>
    <w:basedOn w:val="numeracion"/>
    <w:uiPriority w:val="1"/>
    <w:qFormat/>
    <w:rsid w:val="003554C5"/>
    <w:pPr>
      <w:numPr>
        <w:numId w:val="2"/>
      </w:numPr>
      <w:ind w:left="792"/>
    </w:pPr>
  </w:style>
  <w:style w:type="paragraph" w:customStyle="1" w:styleId="CC">
    <w:name w:val="CC"/>
    <w:basedOn w:val="Texto0"/>
    <w:link w:val="CCChar"/>
    <w:qFormat/>
    <w:rsid w:val="00AE3929"/>
    <w:pPr>
      <w:spacing w:before="0" w:after="0"/>
    </w:pPr>
    <w:rPr>
      <w:sz w:val="18"/>
      <w:szCs w:val="18"/>
    </w:rPr>
  </w:style>
  <w:style w:type="paragraph" w:styleId="Encabezado">
    <w:name w:val="header"/>
    <w:basedOn w:val="Normal"/>
    <w:link w:val="EncabezadoCar"/>
    <w:unhideWhenUsed/>
    <w:rsid w:val="005B448F"/>
    <w:pPr>
      <w:tabs>
        <w:tab w:val="center" w:pos="4680"/>
        <w:tab w:val="right" w:pos="9360"/>
      </w:tabs>
    </w:pPr>
  </w:style>
  <w:style w:type="character" w:customStyle="1" w:styleId="TextoChar">
    <w:name w:val="Texto Char"/>
    <w:basedOn w:val="Fuentedeprrafopredeter"/>
    <w:link w:val="Texto0"/>
    <w:rsid w:val="000C62BB"/>
    <w:rPr>
      <w:rFonts w:ascii="Arial" w:eastAsia="Times New Roman" w:hAnsi="Arial"/>
      <w:sz w:val="22"/>
      <w:szCs w:val="24"/>
      <w:lang w:val="es-ES" w:eastAsia="en-US"/>
    </w:rPr>
  </w:style>
  <w:style w:type="character" w:customStyle="1" w:styleId="CCChar">
    <w:name w:val="CC Char"/>
    <w:basedOn w:val="TextoChar"/>
    <w:link w:val="CC"/>
    <w:rsid w:val="00AE3929"/>
    <w:rPr>
      <w:rFonts w:ascii="Arial" w:eastAsia="Times New Roman" w:hAnsi="Arial"/>
      <w:sz w:val="18"/>
      <w:szCs w:val="18"/>
      <w:lang w:val="es-ES" w:eastAsia="en-US"/>
    </w:rPr>
  </w:style>
  <w:style w:type="character" w:customStyle="1" w:styleId="EncabezadoCar">
    <w:name w:val="Encabezado Car"/>
    <w:basedOn w:val="Fuentedeprrafopredeter"/>
    <w:link w:val="Encabezado"/>
    <w:rsid w:val="005B448F"/>
    <w:rPr>
      <w:rFonts w:ascii="Arial" w:eastAsia="Times New Roman" w:hAnsi="Arial"/>
      <w:sz w:val="22"/>
      <w:szCs w:val="24"/>
      <w:lang w:val="es-ES" w:eastAsia="en-US"/>
    </w:rPr>
  </w:style>
  <w:style w:type="paragraph" w:styleId="Piedepgina">
    <w:name w:val="footer"/>
    <w:basedOn w:val="Normal"/>
    <w:link w:val="PiedepginaCar"/>
    <w:uiPriority w:val="99"/>
    <w:unhideWhenUsed/>
    <w:rsid w:val="005B448F"/>
    <w:pPr>
      <w:tabs>
        <w:tab w:val="center" w:pos="4680"/>
        <w:tab w:val="right" w:pos="9360"/>
      </w:tabs>
    </w:pPr>
  </w:style>
  <w:style w:type="character" w:customStyle="1" w:styleId="PiedepginaCar">
    <w:name w:val="Pie de página Car"/>
    <w:basedOn w:val="Fuentedeprrafopredeter"/>
    <w:link w:val="Piedepgina"/>
    <w:uiPriority w:val="99"/>
    <w:rsid w:val="005B448F"/>
    <w:rPr>
      <w:rFonts w:ascii="Arial" w:eastAsia="Times New Roman" w:hAnsi="Arial"/>
      <w:sz w:val="22"/>
      <w:szCs w:val="24"/>
      <w:lang w:val="es-ES" w:eastAsia="en-US"/>
    </w:rPr>
  </w:style>
  <w:style w:type="paragraph" w:customStyle="1" w:styleId="Piepagina">
    <w:name w:val="Pie pagina"/>
    <w:basedOn w:val="CC"/>
    <w:link w:val="PiepaginaChar"/>
    <w:uiPriority w:val="1"/>
    <w:qFormat/>
    <w:rsid w:val="000C62BB"/>
    <w:rPr>
      <w:color w:val="7F7F7F" w:themeColor="text1" w:themeTint="80"/>
      <w:sz w:val="16"/>
      <w:szCs w:val="16"/>
    </w:rPr>
  </w:style>
  <w:style w:type="character" w:customStyle="1" w:styleId="PiepaginaChar">
    <w:name w:val="Pie pagina Char"/>
    <w:basedOn w:val="CCChar"/>
    <w:link w:val="Piepagina"/>
    <w:uiPriority w:val="1"/>
    <w:rsid w:val="000C62BB"/>
    <w:rPr>
      <w:rFonts w:ascii="Arial" w:eastAsia="Times New Roman" w:hAnsi="Arial"/>
      <w:color w:val="7F7F7F" w:themeColor="text1" w:themeTint="80"/>
      <w:sz w:val="16"/>
      <w:szCs w:val="16"/>
      <w:lang w:val="es-ES" w:eastAsia="en-US"/>
    </w:rPr>
  </w:style>
  <w:style w:type="paragraph" w:customStyle="1" w:styleId="encabezado0">
    <w:name w:val="encabezado"/>
    <w:basedOn w:val="Texto0"/>
    <w:uiPriority w:val="1"/>
    <w:qFormat/>
    <w:rsid w:val="00F1297C"/>
    <w:pPr>
      <w:spacing w:before="0" w:after="0"/>
    </w:pPr>
  </w:style>
  <w:style w:type="table" w:styleId="Tablaconcuadrcula">
    <w:name w:val="Table Grid"/>
    <w:basedOn w:val="Tablanormal"/>
    <w:uiPriority w:val="59"/>
    <w:locked/>
    <w:rsid w:val="00D328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Tabla">
    <w:name w:val="Texto Tabla"/>
    <w:basedOn w:val="Texto0"/>
    <w:link w:val="TextoTablaChar"/>
    <w:uiPriority w:val="1"/>
    <w:qFormat/>
    <w:rsid w:val="00C64425"/>
    <w:pPr>
      <w:spacing w:before="20" w:after="20"/>
    </w:pPr>
    <w:rPr>
      <w:sz w:val="20"/>
    </w:rPr>
  </w:style>
  <w:style w:type="table" w:customStyle="1" w:styleId="LightShading-Accent11">
    <w:name w:val="Light Shading - Accent 11"/>
    <w:basedOn w:val="Tablanormal"/>
    <w:uiPriority w:val="60"/>
    <w:locked/>
    <w:rsid w:val="00F8680D"/>
    <w:rPr>
      <w:color w:val="2A6094" w:themeColor="accent1" w:themeShade="BF"/>
    </w:rPr>
    <w:tblPr>
      <w:tblStyleRowBandSize w:val="1"/>
      <w:tblStyleColBandSize w:val="1"/>
      <w:tblBorders>
        <w:top w:val="single" w:sz="8" w:space="0" w:color="3882C6" w:themeColor="accent1"/>
        <w:bottom w:val="single" w:sz="8" w:space="0" w:color="3882C6" w:themeColor="accent1"/>
      </w:tblBorders>
    </w:tblPr>
    <w:tblStylePr w:type="fir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la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hemeFill="accent1" w:themeFillTint="3F"/>
      </w:tcPr>
    </w:tblStylePr>
    <w:tblStylePr w:type="band1Horz">
      <w:tblPr/>
      <w:tcPr>
        <w:tcBorders>
          <w:left w:val="nil"/>
          <w:right w:val="nil"/>
          <w:insideH w:val="nil"/>
          <w:insideV w:val="nil"/>
        </w:tcBorders>
        <w:shd w:val="clear" w:color="auto" w:fill="CDDFF1" w:themeFill="accent1" w:themeFillTint="3F"/>
      </w:tcPr>
    </w:tblStylePr>
  </w:style>
  <w:style w:type="table" w:styleId="Sombreadoclaro-nfasis6">
    <w:name w:val="Light Shading Accent 6"/>
    <w:basedOn w:val="Tablanormal"/>
    <w:uiPriority w:val="60"/>
    <w:locked/>
    <w:rsid w:val="00F8680D"/>
    <w:rPr>
      <w:color w:val="5282BE" w:themeColor="accent6" w:themeShade="BF"/>
    </w:rPr>
    <w:tblPr>
      <w:tblStyleRowBandSize w:val="1"/>
      <w:tblStyleColBandSize w:val="1"/>
      <w:tblBorders>
        <w:top w:val="single" w:sz="8" w:space="0" w:color="95B3D7" w:themeColor="accent6"/>
        <w:bottom w:val="single" w:sz="8" w:space="0" w:color="95B3D7" w:themeColor="accent6"/>
      </w:tblBorders>
    </w:tblPr>
    <w:tblStylePr w:type="fir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la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hemeFill="accent6" w:themeFillTint="3F"/>
      </w:tcPr>
    </w:tblStylePr>
    <w:tblStylePr w:type="band1Horz">
      <w:tblPr/>
      <w:tcPr>
        <w:tcBorders>
          <w:left w:val="nil"/>
          <w:right w:val="nil"/>
          <w:insideH w:val="nil"/>
          <w:insideV w:val="nil"/>
        </w:tcBorders>
        <w:shd w:val="clear" w:color="auto" w:fill="E4ECF5" w:themeFill="accent6" w:themeFillTint="3F"/>
      </w:tcPr>
    </w:tblStylePr>
  </w:style>
  <w:style w:type="table" w:styleId="Sombreadomedio1-nfasis6">
    <w:name w:val="Medium Shading 1 Accent 6"/>
    <w:basedOn w:val="Tablanormal"/>
    <w:uiPriority w:val="63"/>
    <w:locked/>
    <w:rsid w:val="00F8680D"/>
    <w:tblPr>
      <w:tblStyleRowBandSize w:val="1"/>
      <w:tblStyleColBandSize w:val="1"/>
      <w:tbl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single" w:sz="8" w:space="0" w:color="AFC5E1" w:themeColor="accent6" w:themeTint="BF"/>
      </w:tblBorders>
    </w:tblPr>
    <w:tblStylePr w:type="firstRow">
      <w:pPr>
        <w:spacing w:before="0" w:after="0" w:line="240" w:lineRule="auto"/>
      </w:pPr>
      <w:rPr>
        <w:b/>
        <w:bCs/>
        <w:color w:val="000000" w:themeColor="background1"/>
      </w:rPr>
      <w:tblPr/>
      <w:tcPr>
        <w:tc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shd w:val="clear" w:color="auto" w:fill="95B3D7" w:themeFill="accent6"/>
      </w:tcPr>
    </w:tblStylePr>
    <w:tblStylePr w:type="lastRow">
      <w:pPr>
        <w:spacing w:before="0" w:after="0" w:line="240" w:lineRule="auto"/>
      </w:pPr>
      <w:rPr>
        <w:b/>
        <w:bCs/>
      </w:rPr>
      <w:tblPr/>
      <w:tcPr>
        <w:tcBorders>
          <w:top w:val="double" w:sz="6"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6" w:themeFillTint="3F"/>
      </w:tcPr>
    </w:tblStylePr>
    <w:tblStylePr w:type="band1Horz">
      <w:tblPr/>
      <w:tcPr>
        <w:tcBorders>
          <w:insideH w:val="nil"/>
          <w:insideV w:val="nil"/>
        </w:tcBorders>
        <w:shd w:val="clear" w:color="auto" w:fill="E4ECF5"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tblBorders>
    </w:tblPr>
    <w:tblStylePr w:type="firstRow">
      <w:pPr>
        <w:spacing w:before="0" w:after="0" w:line="240" w:lineRule="auto"/>
      </w:pPr>
      <w:rPr>
        <w:b/>
        <w:bCs/>
        <w:color w:val="000000" w:themeColor="background1"/>
      </w:rPr>
      <w:tblPr/>
      <w:tcPr>
        <w:shd w:val="clear" w:color="auto" w:fill="95B3D7" w:themeFill="accent6"/>
      </w:tcPr>
    </w:tblStylePr>
    <w:tblStylePr w:type="lastRow">
      <w:pPr>
        <w:spacing w:before="0" w:after="0" w:line="240" w:lineRule="auto"/>
      </w:pPr>
      <w:rPr>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tcBorders>
      </w:tcPr>
    </w:tblStylePr>
    <w:tblStylePr w:type="firstCol">
      <w:rPr>
        <w:b/>
        <w:bCs/>
      </w:rPr>
    </w:tblStylePr>
    <w:tblStylePr w:type="lastCol">
      <w:rPr>
        <w:b/>
        <w:bCs/>
      </w:r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style>
  <w:style w:type="table" w:styleId="Cuadrculaclara-nfasis6">
    <w:name w:val="Light Grid Accent 6"/>
    <w:basedOn w:val="Tablanormal"/>
    <w:uiPriority w:val="62"/>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insideH w:val="single" w:sz="8" w:space="0" w:color="95B3D7" w:themeColor="accent6"/>
        <w:insideV w:val="single" w:sz="8" w:space="0" w:color="95B3D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18" w:space="0" w:color="95B3D7" w:themeColor="accent6"/>
          <w:right w:val="single" w:sz="8" w:space="0" w:color="95B3D7" w:themeColor="accent6"/>
          <w:insideH w:val="nil"/>
          <w:insideV w:val="single" w:sz="8" w:space="0" w:color="95B3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insideH w:val="nil"/>
          <w:insideV w:val="single" w:sz="8" w:space="0" w:color="95B3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shd w:val="clear" w:color="auto" w:fill="E4ECF5" w:themeFill="accent6" w:themeFillTint="3F"/>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shd w:val="clear" w:color="auto" w:fill="E4ECF5" w:themeFill="accent6" w:themeFillTint="3F"/>
      </w:tcPr>
    </w:tblStylePr>
    <w:tblStylePr w:type="band2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tcPr>
    </w:tblStylePr>
  </w:style>
  <w:style w:type="table" w:customStyle="1" w:styleId="Correspondencia1">
    <w:name w:val="Correspondencia1"/>
    <w:basedOn w:val="Tablanormal"/>
    <w:uiPriority w:val="99"/>
    <w:qFormat/>
    <w:locked/>
    <w:rsid w:val="0085692C"/>
    <w:pPr>
      <w:spacing w:before="20" w:after="2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Franklin Gothic Book" w:hAnsi="Franklin Gothic Book"/>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Franklin Gothic Book" w:hAnsi="Franklin Gothic Book"/>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 w:type="paragraph" w:styleId="Textodeglobo">
    <w:name w:val="Balloon Text"/>
    <w:basedOn w:val="Normal"/>
    <w:link w:val="TextodegloboCar"/>
    <w:uiPriority w:val="99"/>
    <w:semiHidden/>
    <w:unhideWhenUsed/>
    <w:locked/>
    <w:rsid w:val="00060C03"/>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C03"/>
    <w:rPr>
      <w:rFonts w:ascii="Tahoma" w:eastAsia="Times New Roman" w:hAnsi="Tahoma" w:cs="Tahoma"/>
      <w:sz w:val="16"/>
      <w:szCs w:val="16"/>
      <w:lang w:val="es-ES" w:eastAsia="en-US"/>
    </w:rPr>
  </w:style>
  <w:style w:type="character" w:customStyle="1" w:styleId="NegritaChar1">
    <w:name w:val="Negrita Char1"/>
    <w:basedOn w:val="Fuentedeprrafopredeter"/>
    <w:link w:val="Negrita"/>
    <w:uiPriority w:val="1"/>
    <w:rsid w:val="005B448F"/>
    <w:rPr>
      <w:rFonts w:ascii="Arial" w:eastAsia="Times New Roman" w:hAnsi="Arial"/>
      <w:b/>
      <w:sz w:val="22"/>
      <w:szCs w:val="24"/>
      <w:lang w:val="es-ES" w:eastAsia="en-US"/>
    </w:rPr>
  </w:style>
  <w:style w:type="paragraph" w:customStyle="1" w:styleId="CentradoResaltado">
    <w:name w:val="Centrado Resaltado"/>
    <w:basedOn w:val="Normal"/>
    <w:link w:val="CentradoResaltadoChar"/>
    <w:uiPriority w:val="1"/>
    <w:qFormat/>
    <w:rsid w:val="005B448F"/>
    <w:pPr>
      <w:spacing w:before="240" w:after="240"/>
      <w:jc w:val="center"/>
    </w:pPr>
    <w:rPr>
      <w:b/>
    </w:rPr>
  </w:style>
  <w:style w:type="character" w:customStyle="1" w:styleId="CentradoResaltadoChar">
    <w:name w:val="Centrado Resaltado Char"/>
    <w:basedOn w:val="Fuentedeprrafopredeter"/>
    <w:link w:val="CentradoResaltado"/>
    <w:uiPriority w:val="1"/>
    <w:rsid w:val="005B448F"/>
    <w:rPr>
      <w:rFonts w:ascii="Arial" w:eastAsia="Times New Roman" w:hAnsi="Arial"/>
      <w:b/>
      <w:sz w:val="22"/>
      <w:szCs w:val="24"/>
      <w:lang w:val="es-ES" w:eastAsia="en-US"/>
    </w:rPr>
  </w:style>
  <w:style w:type="character" w:customStyle="1" w:styleId="TextoTablaChar">
    <w:name w:val="Texto Tabla Char"/>
    <w:basedOn w:val="TextoChar"/>
    <w:link w:val="TextoTabla"/>
    <w:uiPriority w:val="1"/>
    <w:rsid w:val="00C9305E"/>
    <w:rPr>
      <w:rFonts w:ascii="Arial" w:eastAsia="Times New Roman" w:hAnsi="Arial"/>
      <w:sz w:val="22"/>
      <w:szCs w:val="24"/>
      <w:lang w:val="es-ES" w:eastAsia="en-US"/>
    </w:rPr>
  </w:style>
  <w:style w:type="character" w:customStyle="1" w:styleId="italicaChar">
    <w:name w:val="italica Char"/>
    <w:basedOn w:val="Fuentedeprrafopredeter"/>
    <w:link w:val="italica"/>
    <w:rsid w:val="00C9305E"/>
    <w:rPr>
      <w:rFonts w:eastAsia="Times New Roman"/>
      <w:i/>
      <w:color w:val="000000"/>
      <w:sz w:val="22"/>
      <w:szCs w:val="24"/>
      <w:lang w:val="es-ES" w:eastAsia="en-US"/>
    </w:rPr>
  </w:style>
  <w:style w:type="paragraph" w:customStyle="1" w:styleId="Negritacentrado">
    <w:name w:val="Negrita centrado"/>
    <w:basedOn w:val="Negrita"/>
    <w:rsid w:val="005B448F"/>
    <w:pPr>
      <w:jc w:val="center"/>
    </w:pPr>
    <w:rPr>
      <w:b w:val="0"/>
      <w:bCs/>
      <w:color w:val="000000" w:themeColor="background1"/>
      <w:szCs w:val="20"/>
    </w:rPr>
  </w:style>
  <w:style w:type="character" w:styleId="Textoennegrita">
    <w:name w:val="Strong"/>
    <w:basedOn w:val="Fuentedeprrafopredeter"/>
    <w:uiPriority w:val="22"/>
    <w:locked/>
    <w:rsid w:val="00727B7A"/>
    <w:rPr>
      <w:rFonts w:ascii="Cambria" w:hAnsi="Cambria"/>
      <w:b/>
      <w:bCs/>
      <w:sz w:val="22"/>
    </w:rPr>
  </w:style>
  <w:style w:type="character" w:styleId="Textodelmarcadordeposicin">
    <w:name w:val="Placeholder Text"/>
    <w:basedOn w:val="Fuentedeprrafopredeter"/>
    <w:uiPriority w:val="99"/>
    <w:semiHidden/>
    <w:locked/>
    <w:rsid w:val="00412618"/>
    <w:rPr>
      <w:color w:val="808080"/>
    </w:rPr>
  </w:style>
  <w:style w:type="paragraph" w:styleId="Prrafodelista">
    <w:name w:val="List Paragraph"/>
    <w:basedOn w:val="Normal"/>
    <w:uiPriority w:val="34"/>
    <w:locked/>
    <w:rsid w:val="00336C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56314639064CCA9060EC816D5AEDE8"/>
        <w:category>
          <w:name w:val="General"/>
          <w:gallery w:val="placeholder"/>
        </w:category>
        <w:types>
          <w:type w:val="bbPlcHdr"/>
        </w:types>
        <w:behaviors>
          <w:behavior w:val="content"/>
        </w:behaviors>
        <w:guid w:val="{DFB806AB-9C50-42D3-A980-BB90D832844A}"/>
      </w:docPartPr>
      <w:docPartBody>
        <w:p w:rsidR="00F95C42" w:rsidRDefault="004E6310" w:rsidP="004E6310">
          <w:pPr>
            <w:pStyle w:val="E956314639064CCA9060EC816D5AEDE8"/>
          </w:pPr>
          <w:r>
            <w:rPr>
              <w:rStyle w:val="Textodelmarcadordeposicin"/>
            </w:rPr>
            <w:t>Elija un elemento.</w:t>
          </w:r>
        </w:p>
      </w:docPartBody>
    </w:docPart>
    <w:docPart>
      <w:docPartPr>
        <w:name w:val="1858C6D519424FD28E34CFCD75162ED8"/>
        <w:category>
          <w:name w:val="General"/>
          <w:gallery w:val="placeholder"/>
        </w:category>
        <w:types>
          <w:type w:val="bbPlcHdr"/>
        </w:types>
        <w:behaviors>
          <w:behavior w:val="content"/>
        </w:behaviors>
        <w:guid w:val="{62CA2430-B8C7-43D0-88D5-8C029377F1AD}"/>
      </w:docPartPr>
      <w:docPartBody>
        <w:p w:rsidR="004B2E26" w:rsidRDefault="00DC1FF6" w:rsidP="00DC1FF6">
          <w:pPr>
            <w:pStyle w:val="1858C6D519424FD28E34CFCD75162ED8"/>
          </w:pPr>
          <w:r w:rsidRPr="002B4B22">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310"/>
    <w:rsid w:val="004B2E26"/>
    <w:rsid w:val="004E6310"/>
    <w:rsid w:val="00DC1FF6"/>
    <w:rsid w:val="00F95C4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C1FF6"/>
  </w:style>
  <w:style w:type="paragraph" w:customStyle="1" w:styleId="21D0CC348CF7444FA43F2DFC08A48DC7">
    <w:name w:val="21D0CC348CF7444FA43F2DFC08A48DC7"/>
  </w:style>
  <w:style w:type="paragraph" w:customStyle="1" w:styleId="7657319FFD9D4D99ACA509A5C0ECB0BC">
    <w:name w:val="7657319FFD9D4D99ACA509A5C0ECB0BC"/>
  </w:style>
  <w:style w:type="paragraph" w:customStyle="1" w:styleId="42EFC93FC5DA4214B0D6B0284A95A27A">
    <w:name w:val="42EFC93FC5DA4214B0D6B0284A95A27A"/>
    <w:rsid w:val="004E6310"/>
  </w:style>
  <w:style w:type="paragraph" w:customStyle="1" w:styleId="E956314639064CCA9060EC816D5AEDE8">
    <w:name w:val="E956314639064CCA9060EC816D5AEDE8"/>
    <w:rsid w:val="004E6310"/>
  </w:style>
  <w:style w:type="paragraph" w:customStyle="1" w:styleId="1858C6D519424FD28E34CFCD75162ED8">
    <w:name w:val="1858C6D519424FD28E34CFCD75162ED8"/>
    <w:rsid w:val="00DC1F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BCCR">
      <a:dk1>
        <a:srgbClr val="000000"/>
      </a:dk1>
      <a:lt1>
        <a:srgbClr val="000000"/>
      </a:lt1>
      <a:dk2>
        <a:srgbClr val="000000"/>
      </a:dk2>
      <a:lt2>
        <a:srgbClr val="EEECE1"/>
      </a:lt2>
      <a:accent1>
        <a:srgbClr val="3882C6"/>
      </a:accent1>
      <a:accent2>
        <a:srgbClr val="FFE18B"/>
      </a:accent2>
      <a:accent3>
        <a:srgbClr val="A9CD69"/>
      </a:accent3>
      <a:accent4>
        <a:srgbClr val="FEAA5E"/>
      </a:accent4>
      <a:accent5>
        <a:srgbClr val="5DB3C7"/>
      </a:accent5>
      <a:accent6>
        <a:srgbClr val="95B3D7"/>
      </a:accent6>
      <a:hlink>
        <a:srgbClr val="4F81BD"/>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HYA4o0qCj/WDTRBE9InfiY8j80pJxtvcapS7qD6S1RQ=</DigestValue>
    </Reference>
    <Reference Type="http://www.w3.org/2000/09/xmldsig#Object" URI="#idOfficeObject">
      <DigestMethod Algorithm="http://www.w3.org/2001/04/xmlenc#sha256"/>
      <DigestValue>enMjWtm/OkIWSparCe7xEzvyxYTwc0Y6iUzCkDSGmMA=</DigestValue>
    </Reference>
    <Reference Type="http://uri.etsi.org/01903#SignedProperties" URI="#idSignedProperties">
      <Transforms>
        <Transform Algorithm="http://www.w3.org/TR/2001/REC-xml-c14n-20010315"/>
      </Transforms>
      <DigestMethod Algorithm="http://www.w3.org/2001/04/xmlenc#sha256"/>
      <DigestValue>GgkuScMYBHrkBq7pOtDPSEzseeVeaVxvL7W4aK/yw2k=</DigestValue>
    </Reference>
  </SignedInfo>
  <SignatureValue>TcSmTEqdwAVdXwlbIxBJojOeFsFo31aXEw9aoNLOV/02KNuNKgjszkbhmw1PgtJvk8SOWLOfrldO
GUpKBr0dcCjgSB2PZz/Ls4F2foAdmc3lzsBbKsOc0XAUajJtV0fnkvvYbwFEOHfhfR/7n4/3hvCe
GWiY97dtt89NmoyF5kbm0AnYyYkIVuTjiKech6EbZwAH3rUZAbLD6GkbvjGyMJpHLCIO7UmN1G6N
Qfq0xadGZBJvWlV7VJRIGbxICsYM1Cu0osv91nxIVHyctcXwSfNwKZwyJJmDyNoe7cbIU/pJlfvo
foHr4VqYGn/lYdWOZh4i7YShOu8DlX4XSyDIvA==</SignatureValue>
  <KeyInfo>
    <X509Data>
      <X509Certificate>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Transform>
          <Transform Algorithm="http://www.w3.org/TR/2001/REC-xml-c14n-20010315"/>
        </Transforms>
        <DigestMethod Algorithm="http://www.w3.org/2001/04/xmlenc#sha256"/>
        <DigestValue>w9HH/8QxIjLB6PoSOBehNrcbG4/PBfldK72dlaeLyjM=</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9+b1c9++27w9QVOT0KzIrXtTKjG+Y6GsDMLc5PTfVHs=</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document.xml?ContentType=application/vnd.openxmlformats-officedocument.wordprocessingml.document.main+xml">
        <DigestMethod Algorithm="http://www.w3.org/2001/04/xmlenc#sha256"/>
        <DigestValue>y1VlgD+C/AzOQ+wYuF0rXx+c5/ZXzE+aGG0X/ZMMyiQ=</DigestValue>
      </Reference>
      <Reference URI="/word/endnotes.xml?ContentType=application/vnd.openxmlformats-officedocument.wordprocessingml.endnotes+xml">
        <DigestMethod Algorithm="http://www.w3.org/2001/04/xmlenc#sha256"/>
        <DigestValue>tCLxpHVNOPFrE/OB0ab/BwVIFdhZdO3ojvQ39oYPIMs=</DigestValue>
      </Reference>
      <Reference URI="/word/fontTable.xml?ContentType=application/vnd.openxmlformats-officedocument.wordprocessingml.fontTable+xml">
        <DigestMethod Algorithm="http://www.w3.org/2001/04/xmlenc#sha256"/>
        <DigestValue>hu0ZSYJpLnBRXKoAnQ+poLh7YPiiU/oMFB0TAAK3KFI=</DigestValue>
      </Reference>
      <Reference URI="/word/footer1.xml?ContentType=application/vnd.openxmlformats-officedocument.wordprocessingml.footer+xml">
        <DigestMethod Algorithm="http://www.w3.org/2001/04/xmlenc#sha256"/>
        <DigestValue>4fLHp2xJLDV5fRzhaKSzZ0xAv52orpsbSAVQxaLl/fA=</DigestValue>
      </Reference>
      <Reference URI="/word/footer2.xml?ContentType=application/vnd.openxmlformats-officedocument.wordprocessingml.footer+xml">
        <DigestMethod Algorithm="http://www.w3.org/2001/04/xmlenc#sha256"/>
        <DigestValue>BVOQ82Pjdj0qE//8WwbRhyHJqe2wCLcPeuAwHjMlvvU=</DigestValue>
      </Reference>
      <Reference URI="/word/footnotes.xml?ContentType=application/vnd.openxmlformats-officedocument.wordprocessingml.footnotes+xml">
        <DigestMethod Algorithm="http://www.w3.org/2001/04/xmlenc#sha256"/>
        <DigestValue>Dn6+yY8nZQtZ2wGEXliMCRneXOQgH+extGMx0oXVAlM=</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p154qobYSz0FCXTLWJz4URuS8syFvQXcg2hnY3f/1dI=</DigestValue>
      </Reference>
      <Reference URI="/word/glossary/fontTable.xml?ContentType=application/vnd.openxmlformats-officedocument.wordprocessingml.fontTable+xml">
        <DigestMethod Algorithm="http://www.w3.org/2001/04/xmlenc#sha256"/>
        <DigestValue>kjCY2WqU3q5leeG8cTvj+DqhbnUP4Lae4HsaPYZrVRM=</DigestValue>
      </Reference>
      <Reference URI="/word/glossary/settings.xml?ContentType=application/vnd.openxmlformats-officedocument.wordprocessingml.settings+xml">
        <DigestMethod Algorithm="http://www.w3.org/2001/04/xmlenc#sha256"/>
        <DigestValue>Ka+WD3wPo3fLM8Qth3ueL402RQlG9EIxyFPW6cKZo0U=</DigestValue>
      </Reference>
      <Reference URI="/word/glossary/styles.xml?ContentType=application/vnd.openxmlformats-officedocument.wordprocessingml.styles+xml">
        <DigestMethod Algorithm="http://www.w3.org/2001/04/xmlenc#sha256"/>
        <DigestValue>d5tqYe88CJDrpFW3+YzqO4za87SbMwMPPZ20j3UObvk=</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Wxk0FYoTTQpXJ2qZUGOqIS4RjlI2hpu1LBRzSaJwJlY=</DigestValue>
      </Reference>
      <Reference URI="/word/header2.xml?ContentType=application/vnd.openxmlformats-officedocument.wordprocessingml.header+xml">
        <DigestMethod Algorithm="http://www.w3.org/2001/04/xmlenc#sha256"/>
        <DigestValue>iGCGlSgJoxxGF/L8ybBubZzFOS2oE57zwvcpW/dlR/s=</DigestValue>
      </Reference>
      <Reference URI="/word/media/image1.jpg?ContentType=image/jpeg">
        <DigestMethod Algorithm="http://www.w3.org/2001/04/xmlenc#sha256"/>
        <DigestValue>zN5VKDa5XMdgPJ6I4/Etb0KUY/2VpqVkpzhmlLjozAY=</DigestValue>
      </Reference>
      <Reference URI="/word/media/image2.png?ContentType=image/png">
        <DigestMethod Algorithm="http://www.w3.org/2001/04/xmlenc#sha256"/>
        <DigestValue>qpOpLv7+AIBBXGXobYzZUmN/7IR83yO/J/JVrvtB94I=</DigestValue>
      </Reference>
      <Reference URI="/word/media/image3.png?ContentType=image/png">
        <DigestMethod Algorithm="http://www.w3.org/2001/04/xmlenc#sha256"/>
        <DigestValue>vGEioF61iBkLUIFyzTOyjq1R/XwtuEdlhHNL4gwrSnc=</DigestValue>
      </Reference>
      <Reference URI="/word/media/image4.emf?ContentType=image/x-emf">
        <DigestMethod Algorithm="http://www.w3.org/2001/04/xmlenc#sha256"/>
        <DigestValue>EQeoPcoPPD0NqMiDPGouQJEQEnlO/w+Td37NCcMaesM=</DigestValue>
      </Reference>
      <Reference URI="/word/numbering.xml?ContentType=application/vnd.openxmlformats-officedocument.wordprocessingml.numbering+xml">
        <DigestMethod Algorithm="http://www.w3.org/2001/04/xmlenc#sha256"/>
        <DigestValue>92SMT1DrJsFw0hLOrcvLOe4yqpfzv/dX4dPUzUw8o1k=</DigestValue>
      </Reference>
      <Reference URI="/word/settings.xml?ContentType=application/vnd.openxmlformats-officedocument.wordprocessingml.settings+xml">
        <DigestMethod Algorithm="http://www.w3.org/2001/04/xmlenc#sha256"/>
        <DigestValue>/juCp/ThQzR/4JoRDUEKcslHzZ4ansYkU+dagRH2upA=</DigestValue>
      </Reference>
      <Reference URI="/word/styles.xml?ContentType=application/vnd.openxmlformats-officedocument.wordprocessingml.styles+xml">
        <DigestMethod Algorithm="http://www.w3.org/2001/04/xmlenc#sha256"/>
        <DigestValue>BeVWU8ZvvoOrYIqLtoi74LnyanPU6jCJJ1JANLv1xo4=</DigestValue>
      </Reference>
      <Reference URI="/word/theme/theme1.xml?ContentType=application/vnd.openxmlformats-officedocument.theme+xml">
        <DigestMethod Algorithm="http://www.w3.org/2001/04/xmlenc#sha256"/>
        <DigestValue>9TZ4mZI8zGI3VflhVf7jIYdeWBzUvylr4fmB98sbr7g=</DigestValue>
      </Reference>
      <Reference URI="/word/webSettings.xml?ContentType=application/vnd.openxmlformats-officedocument.wordprocessingml.webSettings+xml">
        <DigestMethod Algorithm="http://www.w3.org/2001/04/xmlenc#sha256"/>
        <DigestValue>lHNVTY9LZ0sTLi/nKDvagO9Y5i2wzskIBNF6VcXdf8I=</DigestValue>
      </Reference>
    </Manifest>
    <SignatureProperties>
      <SignatureProperty Id="idSignatureTime" Target="#idPackageSignature">
        <mdssi:SignatureTime xmlns:mdssi="http://schemas.openxmlformats.org/package/2006/digital-signature">
          <mdssi:Format>YYYY-MM-DDThh:mm:ssTZD</mdssi:Format>
          <mdssi:Value>2018-05-07T17:14:24Z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1</Monitors>
          <HorizontalResolution>1920</HorizontalResolution>
          <VerticalResolution>1200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2018-05-07T17:14:24Z</xd:SigningTime>
          <xd:SigningCertificate>
            <xd:Cert>
              <xd:CertDigest>
                <DigestMethod Algorithm="http://www.w3.org/2001/04/xmlenc#sha256"/>
                <DigestValue>Sya+NyRxH6NJGnS8Eb560s5lYdXZAXNKHqW5ESDF03o=</DigestValue>
              </xd:CertDigest>
              <xd:IssuerSerial>
                <X509IssuerName>CN=CA SINPE - PERSONA FISICA v2, OU=DIVISION SISTEMAS DE PAGO, O=BANCO CENTRAL DE COSTA RICA, C=CR, SERIALNUMBER=CPJ-4-000-004017</X509IssuerName>
                <X509SerialNumber>446015418554503001380318209277760870063112993</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Aprobó este documento</xd:Description>
            </xd:CommitmentTypeId>
            <xd:AllSignedDataObjects/>
          </xd:CommitmentTypeIndication>
        </xd:SignedDataObject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documentManagement>
    <TaxCatchAll xmlns="b875e23b-67d9-4b2e-bdec-edacbf90b326">
      <Value>1</Value>
      <Value>3</Value>
      <Value>2</Value>
      <Value>126</Value>
      <Value>63</Value>
    </TaxCatchAll>
    <Firmado xmlns="b875e23b-67d9-4b2e-bdec-edacbf90b326">true</Firmado>
    <Responsable xmlns="b875e23b-67d9-4b2e-bdec-edacbf90b326">
      <UserInfo>
        <DisplayName>MORALES BERROCAL OSCAR MARIO</DisplayName>
        <AccountId>297</AccountId>
        <AccountType/>
      </UserInfo>
    </Responsable>
    <PlazoArchivo xmlns="b875e23b-67d9-4b2e-bdec-edacbf90b326">84</PlazoArchivo>
    <FirmadoPor xmlns="b875e23b-67d9-4b2e-bdec-edacbf90b326">
      <UserInfo>
        <DisplayName>i:0#.w|pdc-atlantida\seguraca</DisplayName>
        <AccountId>1761</AccountId>
        <AccountType/>
      </UserInfo>
    </FirmadoPor>
    <InformarA xmlns="b875e23b-67d9-4b2e-bdec-edacbf90b326">
      <UserInfo>
        <DisplayName>i:0#.w|pdc-atlantida\moralesbo</DisplayName>
        <AccountId>297</AccountId>
        <AccountType/>
      </UserInfo>
    </InformarA>
    <EstadoCorrespondencia xmlns="b875e23b-67d9-4b2e-bdec-edacbf90b326">Aprobado para envío</EstadoCorrespondencia>
    <FechaEnvio xmlns="b875e23b-67d9-4b2e-bdec-edacbf90b326">2018-05-04T06:00:00+00:00</FechaEnvio>
    <InformativoResolutivo xmlns="b875e23b-67d9-4b2e-bdec-edacbf90b326">Informativo</InformativoResolutivo>
    <NoReferencia xmlns="b875e23b-67d9-4b2e-bdec-edacbf90b326">na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Oficio</TermName>
          <TermId xmlns="http://schemas.microsoft.com/office/infopath/2007/PartnerControls">417b7e3a-1426-4267-afb3-20be5f4d6412</TermId>
        </TermInfo>
      </Terms>
    </l7effaed12754cb5ac10c41f8d7b4c94>
    <ObservacionesCorrespondencia xmlns="b875e23b-67d9-4b2e-bdec-edacbf90b326">Favor enviar a todo el sistema financiero supervisado. </ObservacionesCorrespondencia>
    <lb0b7da792b243d9bfa96ad7487ad734 xmlns="b875e23b-67d9-4b2e-bdec-edacbf90b326">
      <Terms xmlns="http://schemas.microsoft.com/office/infopath/2007/PartnerControls">
        <TermInfo xmlns="http://schemas.microsoft.com/office/infopath/2007/PartnerControls">
          <TermName>Público</TermName>
          <TermId>99c2402f-8ec3-4ca8-8024-be52e4e7f629</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2018-05-04T06:00:00+00:00</FechaDocumento>
    <RemitenteOriginal xmlns="b875e23b-67d9-4b2e-bdec-edacbf90b326">Área Riesgo Global</RemitenteOriginal>
    <Secretaria xmlns="b875e23b-67d9-4b2e-bdec-edacbf90b326">
      <UserInfo>
        <DisplayName>ARIAS ALFARO ALEJANDRA</DisplayName>
        <AccountId>282</AccountId>
        <AccountType/>
      </UserInfo>
    </Secretaria>
    <e78d451c341b4341be14d5956588aac4 xmlns="b875e23b-67d9-4b2e-bdec-edacbf90b326">
      <Terms xmlns="http://schemas.microsoft.com/office/infopath/2007/PartnerControls"/>
    </e78d451c341b4341be14d5956588aac4>
    <Año xmlns="b875e23b-67d9-4b2e-bdec-edacbf90b326">2018</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Carta circular prórroga asueto de 8 de mayo 2018</Subject1>
    <Entrante_x0020_relacionado xmlns="b875e23b-67d9-4b2e-bdec-edacbf90b326">
      <Url xsi:nil="true"/>
      <Description xsi:nil="true"/>
    </Entrante_x0020_relacionado>
    <OtraEntidadExterna xmlns="b875e23b-67d9-4b2e-bdec-edacbf90b326" xsi:nil="true"/>
    <oe70cbf463ba4d19a6203d9e6cd457e4 xmlns="b875e23b-67d9-4b2e-bdec-edacbf90b326">
      <Terms xmlns="http://schemas.microsoft.com/office/infopath/2007/PartnerControls"/>
    </oe70cbf463ba4d19a6203d9e6cd457e4>
  </documentManagement>
</p:properties>
</file>

<file path=customXml/item4.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91" ma:contentTypeDescription="Crear nuevo documento." ma:contentTypeScope="" ma:versionID="1500980c73a489ef6219d7aa99ae53e4">
  <xsd:schema xmlns:xsd="http://www.w3.org/2001/XMLSchema" xmlns:xs="http://www.w3.org/2001/XMLSchema" xmlns:p="http://schemas.microsoft.com/office/2006/metadata/properties" xmlns:ns2="b875e23b-67d9-4b2e-bdec-edacbf90b326" targetNamespace="http://schemas.microsoft.com/office/2006/metadata/properties" ma:root="true" ma:fieldsID="52f390f67254594a3867c641587fb5f8" ns2:_="">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lb0b7da792b243d9bfa96ad7487ad734" minOccurs="0"/>
                <xsd:element ref="ns2:i59047726d7740049efd9a6f532367cb" minOccurs="0"/>
                <xsd:element ref="ns2:c7a4f14da8a146089ab80d380d2664ad" minOccurs="0"/>
                <xsd:element ref="ns2:NoReferencia"/>
                <xsd:element ref="ns2:Entrante_x0020_relacionado" minOccurs="0"/>
                <xsd:element ref="ns2:Secretaria" minOccurs="0"/>
                <xsd:element ref="ns2:oe70cbf463ba4d19a6203d9e6cd457e4" minOccurs="0"/>
                <xsd:element ref="ns2:OtraEntidadExterna" minOccurs="0"/>
                <xsd:element ref="ns2:RemitenteOrigi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ma:readOnly="false">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default="2018"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oReferencia" ma:index="35" ma:displayName="No. Referencia" ma:internalName="NoReferencia" ma:readOnly="false">
      <xsd:simpleType>
        <xsd:restriction base="dms:Text"/>
      </xsd:simpleType>
    </xsd:element>
    <xsd:element name="Entrante_x0020_relacionado" ma:index="36"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37"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70cbf463ba4d19a6203d9e6cd457e4" ma:index="38"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OtraEntidadExterna" ma:index="39" nillable="true" ma:displayName="Otra (entidad externa)" ma:description="En el caso de que la entidad externa no se encuentre en el catálogo de entidades externas." ma:internalName="OtraEntidadExterna">
      <xsd:simpleType>
        <xsd:restriction base="dms:Text"/>
      </xsd:simpleType>
    </xsd:element>
    <xsd:element name="RemitenteOriginal" ma:index="40" nillable="true" ma:displayName="Remitente original" ma:internalName="RemitenteOriginal"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31b4bb2-0db7-40b3-a341-fc1511e9642d" ContentTypeId="0x010100E97154E09FCE6A4E8EAEBD5C54DD1AE40202"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F7237-7071-47B9-A7EF-78F803F2012F}"/>
</file>

<file path=customXml/itemProps2.xml><?xml version="1.0" encoding="utf-8"?>
<ds:datastoreItem xmlns:ds="http://schemas.openxmlformats.org/officeDocument/2006/customXml" ds:itemID="{0B306CF4-E077-4098-87AA-B89D2BD13DFF}"/>
</file>

<file path=customXml/itemProps3.xml><?xml version="1.0" encoding="utf-8"?>
<ds:datastoreItem xmlns:ds="http://schemas.openxmlformats.org/officeDocument/2006/customXml" ds:itemID="{283BF82E-1A70-4392-8CF2-7DEAFF1953AE}"/>
</file>

<file path=customXml/itemProps4.xml><?xml version="1.0" encoding="utf-8"?>
<ds:datastoreItem xmlns:ds="http://schemas.openxmlformats.org/officeDocument/2006/customXml" ds:itemID="{D9A3981C-4DF6-4096-986E-FE9E7C9D26CF}"/>
</file>

<file path=customXml/itemProps5.xml><?xml version="1.0" encoding="utf-8"?>
<ds:datastoreItem xmlns:ds="http://schemas.openxmlformats.org/officeDocument/2006/customXml" ds:itemID="{0D2017AE-E04F-4DBA-ADBB-9AB02A32DEDA}"/>
</file>

<file path=customXml/itemProps6.xml><?xml version="1.0" encoding="utf-8"?>
<ds:datastoreItem xmlns:ds="http://schemas.openxmlformats.org/officeDocument/2006/customXml" ds:itemID="{43FC3F0D-CD7C-493C-B47B-72B736AA6DEA}"/>
</file>

<file path=docProps/app.xml><?xml version="1.0" encoding="utf-8"?>
<Properties xmlns="http://schemas.openxmlformats.org/officeDocument/2006/extended-properties" xmlns:vt="http://schemas.openxmlformats.org/officeDocument/2006/docPropsVTypes">
  <Template>Normal</Template>
  <TotalTime>50</TotalTime>
  <Pages>3</Pages>
  <Words>480</Words>
  <Characters>2645</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SINPE</Company>
  <LinksUpToDate>false</LinksUpToDate>
  <CharactersWithSpaces>3119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Mario Morales Berrocal</dc:creator>
  <cp:lastModifiedBy>SEGURA CALDERON GENARO ALONSO</cp:lastModifiedBy>
  <cp:revision>6</cp:revision>
  <cp:lastPrinted>2015-07-30T22:36:00Z</cp:lastPrinted>
  <dcterms:created xsi:type="dcterms:W3CDTF">2018-05-04T14:55:00Z</dcterms:created>
  <dcterms:modified xsi:type="dcterms:W3CDTF">2018-05-07T16:01:00Z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_dlc_policyId">
    <vt:lpwstr>0x010100E97154E09FCE6A4E8EAEBD5C54DD1AE4|-1695030217</vt:lpwstr>
  </property>
  <property fmtid="{D5CDD505-2E9C-101B-9397-08002B2CF9AE}" pid="4" name="ItemRetentionFormula">
    <vt:lpwstr>&lt;formula id="Microsoft.Office.RecordsManagement.PolicyFeatures.Expiration.Formula.BuiltIn"&gt;&lt;number&gt;5&lt;/number&gt;&lt;property&gt;FechaEnvio&lt;/property&gt;&lt;propertyId&gt;a851f67a-48e1-46a4-b6e7-ff517d02f96d&lt;/propertyId&gt;&lt;period&gt;days&lt;/period&gt;&lt;/formula&gt;</vt:lpwstr>
  </property>
  <property fmtid="{D5CDD505-2E9C-101B-9397-08002B2CF9AE}" pid="5" name="Integridad">
    <vt:lpwstr>2;#Media|7c263feb-a1d7-4b26-9b28-09e7514882c1</vt:lpwstr>
  </property>
  <property fmtid="{D5CDD505-2E9C-101B-9397-08002B2CF9AE}" pid="6" name="Tipo Documental">
    <vt:lpwstr>126;#Oficio|417b7e3a-1426-4267-afb3-20be5f4d6412</vt:lpwstr>
  </property>
  <property fmtid="{D5CDD505-2E9C-101B-9397-08002B2CF9AE}" pid="7" name="Unidad de Destino">
    <vt:lpwstr/>
  </property>
  <property fmtid="{D5CDD505-2E9C-101B-9397-08002B2CF9AE}" pid="8" name="Disponibilidad">
    <vt:lpwstr>3;#Media|3f3debfe-f918-4d91-ad3c-df12ce43024d</vt:lpwstr>
  </property>
  <property fmtid="{D5CDD505-2E9C-101B-9397-08002B2CF9AE}" pid="9" name="Confidencialidad1">
    <vt:lpwstr>1;#Público|99c2402f-8ec3-4ca8-8024-be52e4e7f629</vt:lpwstr>
  </property>
  <property fmtid="{D5CDD505-2E9C-101B-9397-08002B2CF9AE}" pid="10" name="Unidad Remitente">
    <vt:lpwstr>63;#SUGEF - Despacho|2d490573-c91c-4a7c-9f31-5076771b6476</vt:lpwstr>
  </property>
  <property fmtid="{D5CDD505-2E9C-101B-9397-08002B2CF9AE}" pid="11" name="Dirigido a (entidad externa)">
    <vt:lpwstr/>
  </property>
  <property fmtid="{D5CDD505-2E9C-101B-9397-08002B2CF9AE}" pid="12" name="Order">
    <vt:r8>5700</vt:r8>
  </property>
  <property fmtid="{D5CDD505-2E9C-101B-9397-08002B2CF9AE}" pid="13" name="WorkflowChangePath">
    <vt:lpwstr>d6c6aed4-e342-4faf-a234-cd9a4f593e49,4;cb1954ac-0595-4038-a807-eb26625a3b7c,7;cb1954ac-0595-4038-a807-eb26625a3b7c,7;</vt:lpwstr>
  </property>
</Properties>
</file>